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BB45" w14:textId="556B33C9" w:rsidR="00F02C85" w:rsidRDefault="00F02C85" w:rsidP="00CD3492">
      <w:pPr>
        <w:pStyle w:val="DocumentHeading"/>
        <w:spacing w:line="276" w:lineRule="auto"/>
        <w:jc w:val="left"/>
        <w:rPr>
          <w:rFonts w:ascii="Calibri" w:hAnsi="Calibri" w:cs="Calibri"/>
          <w:sz w:val="36"/>
          <w:szCs w:val="36"/>
        </w:rPr>
      </w:pPr>
      <w:r w:rsidRPr="00BF598C">
        <w:rPr>
          <w:rFonts w:ascii="Calibri" w:hAnsi="Calibri" w:cs="Calibri"/>
          <w:noProof/>
          <w:sz w:val="22"/>
          <w:szCs w:val="22"/>
        </w:rPr>
        <w:drawing>
          <wp:anchor distT="0" distB="0" distL="114300" distR="114300" simplePos="0" relativeHeight="251658241" behindDoc="1" locked="0" layoutInCell="1" allowOverlap="1" wp14:anchorId="3EE524BF" wp14:editId="5F566998">
            <wp:simplePos x="0" y="0"/>
            <wp:positionH relativeFrom="column">
              <wp:posOffset>0</wp:posOffset>
            </wp:positionH>
            <wp:positionV relativeFrom="paragraph">
              <wp:posOffset>0</wp:posOffset>
            </wp:positionV>
            <wp:extent cx="1552575" cy="501015"/>
            <wp:effectExtent l="0" t="0" r="9525" b="0"/>
            <wp:wrapTight wrapText="bothSides">
              <wp:wrapPolygon edited="0">
                <wp:start x="0" y="0"/>
                <wp:lineTo x="0" y="20532"/>
                <wp:lineTo x="21467" y="20532"/>
                <wp:lineTo x="21467" y="0"/>
                <wp:lineTo x="0" y="0"/>
              </wp:wrapPolygon>
            </wp:wrapTight>
            <wp:docPr id="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50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8D85CB" w14:textId="2BE46B3F" w:rsidR="00CD3492" w:rsidRPr="00EA3B8C" w:rsidRDefault="00EA3B8C" w:rsidP="00CD3492">
      <w:pPr>
        <w:pStyle w:val="DocumentHeading"/>
        <w:spacing w:line="276" w:lineRule="auto"/>
        <w:jc w:val="left"/>
        <w:rPr>
          <w:rFonts w:ascii="Calibri" w:hAnsi="Calibri" w:cs="Calibri"/>
          <w:sz w:val="28"/>
          <w:szCs w:val="28"/>
        </w:rPr>
      </w:pPr>
      <w:r w:rsidRPr="00EA3B8C">
        <w:rPr>
          <w:rFonts w:ascii="Calibri" w:hAnsi="Calibri" w:cs="Calibri"/>
          <w:sz w:val="28"/>
          <w:szCs w:val="28"/>
        </w:rPr>
        <w:t>Patient Safety Incident Response Policy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641"/>
      </w:tblGrid>
      <w:tr w:rsidR="00077A7F" w:rsidRPr="005C3400" w14:paraId="5757F79D" w14:textId="77777777" w:rsidTr="009713F5">
        <w:tc>
          <w:tcPr>
            <w:tcW w:w="4106" w:type="dxa"/>
            <w:shd w:val="clear" w:color="auto" w:fill="E7E6E6" w:themeFill="background2"/>
          </w:tcPr>
          <w:p w14:paraId="3EF8EB1F" w14:textId="77777777" w:rsidR="00077A7F" w:rsidRDefault="00077A7F" w:rsidP="009713F5">
            <w:pPr>
              <w:spacing w:line="276" w:lineRule="auto"/>
              <w:rPr>
                <w:rFonts w:ascii="Calibri" w:hAnsi="Calibri" w:cs="Calibri"/>
                <w:b/>
                <w:bCs/>
                <w:sz w:val="22"/>
                <w:szCs w:val="22"/>
              </w:rPr>
            </w:pPr>
            <w:r w:rsidRPr="005C3400">
              <w:rPr>
                <w:rFonts w:ascii="Calibri" w:hAnsi="Calibri" w:cs="Calibri"/>
                <w:b/>
                <w:bCs/>
                <w:sz w:val="22"/>
                <w:szCs w:val="22"/>
              </w:rPr>
              <w:t xml:space="preserve">Document </w:t>
            </w:r>
            <w:r>
              <w:rPr>
                <w:rFonts w:ascii="Calibri" w:hAnsi="Calibri" w:cs="Calibri"/>
                <w:b/>
                <w:bCs/>
                <w:sz w:val="22"/>
                <w:szCs w:val="22"/>
              </w:rPr>
              <w:t>R</w:t>
            </w:r>
            <w:r w:rsidRPr="005C3400">
              <w:rPr>
                <w:rFonts w:ascii="Calibri" w:hAnsi="Calibri" w:cs="Calibri"/>
                <w:b/>
                <w:bCs/>
                <w:sz w:val="22"/>
                <w:szCs w:val="22"/>
              </w:rPr>
              <w:t>eference</w:t>
            </w:r>
            <w:r>
              <w:rPr>
                <w:rFonts w:ascii="Calibri" w:hAnsi="Calibri" w:cs="Calibri"/>
                <w:b/>
                <w:bCs/>
                <w:sz w:val="22"/>
                <w:szCs w:val="22"/>
              </w:rPr>
              <w:t xml:space="preserve"> No.</w:t>
            </w:r>
          </w:p>
          <w:p w14:paraId="6E60C96B" w14:textId="5AC09BF9" w:rsidR="00077A7F" w:rsidRPr="0044339B" w:rsidRDefault="00077A7F" w:rsidP="009713F5">
            <w:pPr>
              <w:spacing w:line="276" w:lineRule="auto"/>
              <w:rPr>
                <w:rFonts w:ascii="Calibri" w:hAnsi="Calibri" w:cs="Calibri"/>
                <w:i/>
                <w:iCs/>
                <w:sz w:val="18"/>
                <w:szCs w:val="18"/>
              </w:rPr>
            </w:pPr>
          </w:p>
        </w:tc>
        <w:tc>
          <w:tcPr>
            <w:tcW w:w="5641" w:type="dxa"/>
          </w:tcPr>
          <w:p w14:paraId="121C00D0" w14:textId="72FF17E9" w:rsidR="00077A7F" w:rsidRPr="005C3400" w:rsidRDefault="00C92657" w:rsidP="009713F5">
            <w:pPr>
              <w:pStyle w:val="DocumentHeading"/>
              <w:spacing w:line="276" w:lineRule="auto"/>
              <w:jc w:val="left"/>
              <w:rPr>
                <w:rFonts w:ascii="Calibri" w:hAnsi="Calibri" w:cs="Calibri"/>
                <w:sz w:val="22"/>
                <w:szCs w:val="22"/>
              </w:rPr>
            </w:pPr>
            <w:r>
              <w:rPr>
                <w:rFonts w:ascii="Calibri" w:hAnsi="Calibri" w:cs="Calibri"/>
                <w:sz w:val="22"/>
                <w:szCs w:val="22"/>
              </w:rPr>
              <w:t>206</w:t>
            </w:r>
          </w:p>
        </w:tc>
      </w:tr>
      <w:tr w:rsidR="00077A7F" w:rsidRPr="005C3400" w14:paraId="1E225CE5" w14:textId="77777777" w:rsidTr="009713F5">
        <w:tc>
          <w:tcPr>
            <w:tcW w:w="4106" w:type="dxa"/>
            <w:shd w:val="clear" w:color="auto" w:fill="E7E6E6" w:themeFill="background2"/>
          </w:tcPr>
          <w:p w14:paraId="64C329E2" w14:textId="77777777" w:rsidR="00077A7F" w:rsidRDefault="00077A7F" w:rsidP="009713F5">
            <w:pPr>
              <w:spacing w:line="276" w:lineRule="auto"/>
              <w:rPr>
                <w:rFonts w:ascii="Calibri" w:hAnsi="Calibri" w:cs="Calibri"/>
                <w:b/>
                <w:bCs/>
                <w:sz w:val="22"/>
                <w:szCs w:val="22"/>
              </w:rPr>
            </w:pPr>
            <w:r w:rsidRPr="005C3400">
              <w:rPr>
                <w:rFonts w:ascii="Calibri" w:hAnsi="Calibri" w:cs="Calibri"/>
                <w:b/>
                <w:bCs/>
                <w:sz w:val="22"/>
                <w:szCs w:val="22"/>
              </w:rPr>
              <w:t>Document Type:</w:t>
            </w:r>
          </w:p>
          <w:p w14:paraId="2E2AB9DD" w14:textId="1EB7FCDD" w:rsidR="00077A7F" w:rsidRPr="0044339B" w:rsidRDefault="00077A7F" w:rsidP="009713F5">
            <w:pPr>
              <w:spacing w:line="276" w:lineRule="auto"/>
              <w:rPr>
                <w:rFonts w:ascii="Calibri" w:hAnsi="Calibri" w:cs="Calibri"/>
                <w:i/>
                <w:iCs/>
                <w:sz w:val="18"/>
                <w:szCs w:val="18"/>
              </w:rPr>
            </w:pPr>
          </w:p>
        </w:tc>
        <w:tc>
          <w:tcPr>
            <w:tcW w:w="5641" w:type="dxa"/>
          </w:tcPr>
          <w:p w14:paraId="3829294E" w14:textId="520071C5" w:rsidR="00077A7F" w:rsidRPr="005C3400" w:rsidRDefault="0073238A" w:rsidP="009713F5">
            <w:pPr>
              <w:pStyle w:val="DocumentHeading"/>
              <w:spacing w:line="276" w:lineRule="auto"/>
              <w:jc w:val="left"/>
              <w:rPr>
                <w:rFonts w:ascii="Calibri" w:hAnsi="Calibri" w:cs="Calibri"/>
                <w:sz w:val="22"/>
                <w:szCs w:val="22"/>
              </w:rPr>
            </w:pPr>
            <w:r>
              <w:rPr>
                <w:rFonts w:ascii="Calibri" w:hAnsi="Calibri" w:cs="Calibri"/>
                <w:sz w:val="22"/>
                <w:szCs w:val="22"/>
              </w:rPr>
              <w:t>Policy</w:t>
            </w:r>
          </w:p>
        </w:tc>
      </w:tr>
      <w:tr w:rsidR="00077A7F" w:rsidRPr="005C3400" w14:paraId="77FEE766" w14:textId="77777777" w:rsidTr="009713F5">
        <w:tc>
          <w:tcPr>
            <w:tcW w:w="4106" w:type="dxa"/>
            <w:shd w:val="clear" w:color="auto" w:fill="E7E6E6" w:themeFill="background2"/>
          </w:tcPr>
          <w:p w14:paraId="27528294" w14:textId="77777777" w:rsidR="00077A7F" w:rsidRDefault="00077A7F" w:rsidP="009713F5">
            <w:pPr>
              <w:spacing w:line="276" w:lineRule="auto"/>
              <w:rPr>
                <w:rFonts w:ascii="Calibri" w:hAnsi="Calibri" w:cs="Calibri"/>
                <w:b/>
                <w:bCs/>
                <w:sz w:val="22"/>
                <w:szCs w:val="22"/>
              </w:rPr>
            </w:pPr>
            <w:r w:rsidRPr="005C3400">
              <w:rPr>
                <w:rFonts w:ascii="Calibri" w:hAnsi="Calibri" w:cs="Calibri"/>
                <w:b/>
                <w:bCs/>
                <w:sz w:val="22"/>
                <w:szCs w:val="22"/>
              </w:rPr>
              <w:t>Version</w:t>
            </w:r>
            <w:r>
              <w:rPr>
                <w:rFonts w:ascii="Calibri" w:hAnsi="Calibri" w:cs="Calibri"/>
                <w:b/>
                <w:bCs/>
                <w:sz w:val="22"/>
                <w:szCs w:val="22"/>
              </w:rPr>
              <w:t xml:space="preserve"> No:</w:t>
            </w:r>
          </w:p>
          <w:p w14:paraId="236822E3" w14:textId="6AB7D283" w:rsidR="00077A7F" w:rsidRPr="00261646" w:rsidRDefault="00077A7F" w:rsidP="009713F5">
            <w:pPr>
              <w:spacing w:line="276" w:lineRule="auto"/>
              <w:rPr>
                <w:rFonts w:ascii="Calibri" w:hAnsi="Calibri" w:cs="Calibri"/>
                <w:sz w:val="18"/>
                <w:szCs w:val="18"/>
              </w:rPr>
            </w:pPr>
          </w:p>
        </w:tc>
        <w:tc>
          <w:tcPr>
            <w:tcW w:w="5641" w:type="dxa"/>
          </w:tcPr>
          <w:p w14:paraId="6D0F1E00" w14:textId="7619679B" w:rsidR="00077A7F" w:rsidRPr="005C3400" w:rsidRDefault="0073238A" w:rsidP="009713F5">
            <w:pPr>
              <w:pStyle w:val="DocumentHeading"/>
              <w:spacing w:line="276" w:lineRule="auto"/>
              <w:jc w:val="left"/>
              <w:rPr>
                <w:rFonts w:ascii="Calibri" w:hAnsi="Calibri" w:cs="Calibri"/>
                <w:sz w:val="22"/>
                <w:szCs w:val="22"/>
              </w:rPr>
            </w:pPr>
            <w:r>
              <w:rPr>
                <w:rFonts w:ascii="Calibri" w:hAnsi="Calibri" w:cs="Calibri"/>
                <w:sz w:val="22"/>
                <w:szCs w:val="22"/>
              </w:rPr>
              <w:t>1</w:t>
            </w:r>
          </w:p>
        </w:tc>
      </w:tr>
      <w:tr w:rsidR="00077A7F" w:rsidRPr="005C3400" w14:paraId="21EAA7A0" w14:textId="77777777" w:rsidTr="009713F5">
        <w:tc>
          <w:tcPr>
            <w:tcW w:w="4106" w:type="dxa"/>
            <w:shd w:val="clear" w:color="auto" w:fill="E7E6E6" w:themeFill="background2"/>
          </w:tcPr>
          <w:p w14:paraId="09002892" w14:textId="1053F737" w:rsidR="00077A7F" w:rsidRPr="005C3400" w:rsidRDefault="00077A7F" w:rsidP="009713F5">
            <w:pPr>
              <w:spacing w:line="276" w:lineRule="auto"/>
              <w:rPr>
                <w:rFonts w:ascii="Calibri" w:hAnsi="Calibri" w:cs="Calibri"/>
                <w:b/>
                <w:bCs/>
                <w:sz w:val="22"/>
                <w:szCs w:val="22"/>
              </w:rPr>
            </w:pPr>
            <w:r w:rsidRPr="005C3400">
              <w:rPr>
                <w:rFonts w:ascii="Calibri" w:hAnsi="Calibri" w:cs="Calibri"/>
                <w:b/>
                <w:bCs/>
                <w:sz w:val="22"/>
                <w:szCs w:val="22"/>
              </w:rPr>
              <w:t>Purpose:</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tc>
        <w:tc>
          <w:tcPr>
            <w:tcW w:w="5641" w:type="dxa"/>
          </w:tcPr>
          <w:p w14:paraId="66212DE5" w14:textId="372C7CCA" w:rsidR="00077A7F" w:rsidRPr="00216C32" w:rsidRDefault="004B104F" w:rsidP="009713F5">
            <w:pPr>
              <w:ind w:left="34"/>
              <w:rPr>
                <w:rFonts w:ascii="Calibri" w:hAnsi="Calibri" w:cs="Calibri"/>
                <w:iCs/>
                <w:sz w:val="22"/>
                <w:szCs w:val="22"/>
              </w:rPr>
            </w:pPr>
            <w:r>
              <w:rPr>
                <w:rFonts w:ascii="Calibri" w:hAnsi="Calibri" w:cs="Calibri"/>
                <w:iCs/>
                <w:sz w:val="22"/>
                <w:szCs w:val="22"/>
              </w:rPr>
              <w:t>This policy sets out Severn Hospice’s approach to developing and maintaining effective systems and processes for responding to patient safety incidents for the purpose of learning and improving patient safety.</w:t>
            </w:r>
          </w:p>
        </w:tc>
      </w:tr>
      <w:tr w:rsidR="00077A7F" w:rsidRPr="005C3400" w14:paraId="0818E013" w14:textId="77777777" w:rsidTr="009713F5">
        <w:tc>
          <w:tcPr>
            <w:tcW w:w="4106" w:type="dxa"/>
            <w:shd w:val="clear" w:color="auto" w:fill="E7E6E6" w:themeFill="background2"/>
          </w:tcPr>
          <w:p w14:paraId="422D5B26" w14:textId="77777777" w:rsidR="00077A7F" w:rsidRPr="005C3400" w:rsidRDefault="00077A7F" w:rsidP="009713F5">
            <w:pPr>
              <w:spacing w:line="276" w:lineRule="auto"/>
              <w:rPr>
                <w:rFonts w:ascii="Calibri" w:hAnsi="Calibri" w:cs="Calibri"/>
                <w:b/>
                <w:bCs/>
                <w:sz w:val="22"/>
                <w:szCs w:val="22"/>
              </w:rPr>
            </w:pPr>
            <w:r w:rsidRPr="005C3400">
              <w:rPr>
                <w:rFonts w:ascii="Calibri" w:hAnsi="Calibri" w:cs="Calibri"/>
                <w:b/>
                <w:bCs/>
                <w:sz w:val="22"/>
                <w:szCs w:val="22"/>
              </w:rPr>
              <w:t>Document Author:</w:t>
            </w:r>
          </w:p>
        </w:tc>
        <w:tc>
          <w:tcPr>
            <w:tcW w:w="5641" w:type="dxa"/>
          </w:tcPr>
          <w:p w14:paraId="458ED304" w14:textId="77777777" w:rsidR="00077A7F" w:rsidRDefault="0073238A" w:rsidP="009713F5">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Director of Care</w:t>
            </w:r>
          </w:p>
          <w:p w14:paraId="610E9938" w14:textId="128BDE8D" w:rsidR="008E6066" w:rsidRPr="005C3400" w:rsidRDefault="008E6066" w:rsidP="009713F5">
            <w:pPr>
              <w:pStyle w:val="Instructions"/>
              <w:spacing w:line="276" w:lineRule="auto"/>
              <w:rPr>
                <w:rFonts w:ascii="Calibri" w:hAnsi="Calibri" w:cs="Calibri"/>
                <w:i w:val="0"/>
                <w:color w:val="auto"/>
                <w:sz w:val="22"/>
                <w:szCs w:val="22"/>
              </w:rPr>
            </w:pPr>
            <w:r w:rsidRPr="000E6FF5">
              <w:rPr>
                <w:rFonts w:ascii="Calibri" w:hAnsi="Calibri" w:cs="Calibri"/>
                <w:i w:val="0"/>
                <w:color w:val="auto"/>
                <w:sz w:val="22"/>
                <w:szCs w:val="22"/>
              </w:rPr>
              <w:t>Patient Safety Lead/Matron Clinical Services</w:t>
            </w:r>
          </w:p>
        </w:tc>
      </w:tr>
      <w:tr w:rsidR="00077A7F" w:rsidRPr="005C3400" w14:paraId="1301548A" w14:textId="77777777" w:rsidTr="009713F5">
        <w:tc>
          <w:tcPr>
            <w:tcW w:w="4106" w:type="dxa"/>
            <w:shd w:val="clear" w:color="auto" w:fill="E7E6E6" w:themeFill="background2"/>
          </w:tcPr>
          <w:p w14:paraId="3D58ED81" w14:textId="77777777" w:rsidR="00077A7F" w:rsidRPr="00C822EE" w:rsidRDefault="00077A7F" w:rsidP="009713F5">
            <w:pPr>
              <w:spacing w:line="276" w:lineRule="auto"/>
              <w:rPr>
                <w:rFonts w:ascii="Calibri" w:hAnsi="Calibri" w:cs="Calibri"/>
                <w:b/>
                <w:bCs/>
                <w:sz w:val="22"/>
                <w:szCs w:val="22"/>
              </w:rPr>
            </w:pPr>
            <w:r w:rsidRPr="00C822EE">
              <w:rPr>
                <w:rFonts w:ascii="Calibri" w:hAnsi="Calibri" w:cs="Calibri"/>
                <w:b/>
                <w:bCs/>
                <w:sz w:val="22"/>
                <w:szCs w:val="22"/>
              </w:rPr>
              <w:t>Subject Matter Expert/s</w:t>
            </w:r>
          </w:p>
          <w:p w14:paraId="179C34F9" w14:textId="7DD28562" w:rsidR="00077A7F" w:rsidRPr="00C822EE" w:rsidRDefault="00077A7F" w:rsidP="009713F5">
            <w:pPr>
              <w:spacing w:line="276" w:lineRule="auto"/>
              <w:rPr>
                <w:rFonts w:ascii="Calibri" w:hAnsi="Calibri" w:cs="Calibri"/>
                <w:b/>
                <w:bCs/>
                <w:sz w:val="22"/>
                <w:szCs w:val="22"/>
              </w:rPr>
            </w:pPr>
          </w:p>
        </w:tc>
        <w:tc>
          <w:tcPr>
            <w:tcW w:w="5641" w:type="dxa"/>
          </w:tcPr>
          <w:p w14:paraId="79223BCA" w14:textId="77777777" w:rsidR="004817D2" w:rsidRDefault="0073238A" w:rsidP="009713F5">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Chief Executive</w:t>
            </w:r>
          </w:p>
          <w:p w14:paraId="736416E2" w14:textId="77777777" w:rsidR="0073238A" w:rsidRDefault="0073238A" w:rsidP="009713F5">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Director of Care</w:t>
            </w:r>
          </w:p>
          <w:p w14:paraId="5EA8F664" w14:textId="675A6FD4" w:rsidR="008E6066" w:rsidRPr="00C822EE" w:rsidRDefault="008E6066" w:rsidP="009713F5">
            <w:pPr>
              <w:pStyle w:val="Instructions"/>
              <w:spacing w:line="276" w:lineRule="auto"/>
              <w:rPr>
                <w:rFonts w:ascii="Calibri" w:hAnsi="Calibri" w:cs="Calibri"/>
                <w:i w:val="0"/>
                <w:color w:val="auto"/>
                <w:sz w:val="22"/>
                <w:szCs w:val="22"/>
              </w:rPr>
            </w:pPr>
            <w:r w:rsidRPr="000E6FF5">
              <w:rPr>
                <w:rFonts w:ascii="Calibri" w:hAnsi="Calibri" w:cs="Calibri"/>
                <w:i w:val="0"/>
                <w:color w:val="auto"/>
                <w:sz w:val="22"/>
                <w:szCs w:val="22"/>
              </w:rPr>
              <w:t>Patient Safety Lead/Matron Clinical Services</w:t>
            </w:r>
          </w:p>
        </w:tc>
      </w:tr>
      <w:tr w:rsidR="00077A7F" w:rsidRPr="005C3400" w14:paraId="7298A235" w14:textId="77777777" w:rsidTr="009713F5">
        <w:tc>
          <w:tcPr>
            <w:tcW w:w="4106" w:type="dxa"/>
            <w:shd w:val="clear" w:color="auto" w:fill="E7E6E6" w:themeFill="background2"/>
          </w:tcPr>
          <w:p w14:paraId="3514EF6D" w14:textId="77777777" w:rsidR="00077A7F" w:rsidRPr="00C822EE" w:rsidRDefault="00077A7F" w:rsidP="009713F5">
            <w:pPr>
              <w:spacing w:line="276" w:lineRule="auto"/>
              <w:rPr>
                <w:rFonts w:ascii="Calibri" w:hAnsi="Calibri" w:cs="Calibri"/>
                <w:b/>
                <w:bCs/>
                <w:sz w:val="22"/>
                <w:szCs w:val="22"/>
              </w:rPr>
            </w:pPr>
            <w:r w:rsidRPr="00C822EE">
              <w:rPr>
                <w:rFonts w:ascii="Calibri" w:hAnsi="Calibri" w:cs="Calibri"/>
                <w:b/>
                <w:bCs/>
                <w:sz w:val="22"/>
                <w:szCs w:val="22"/>
              </w:rPr>
              <w:t xml:space="preserve">Consultation process  </w:t>
            </w:r>
          </w:p>
          <w:p w14:paraId="7F31F266" w14:textId="32B1F5AF" w:rsidR="00077A7F" w:rsidRPr="00C822EE" w:rsidRDefault="00077A7F" w:rsidP="009713F5">
            <w:pPr>
              <w:spacing w:line="276" w:lineRule="auto"/>
              <w:rPr>
                <w:rFonts w:ascii="Calibri" w:hAnsi="Calibri" w:cs="Calibri"/>
                <w:b/>
                <w:bCs/>
                <w:sz w:val="22"/>
                <w:szCs w:val="22"/>
              </w:rPr>
            </w:pPr>
          </w:p>
        </w:tc>
        <w:tc>
          <w:tcPr>
            <w:tcW w:w="5641" w:type="dxa"/>
          </w:tcPr>
          <w:p w14:paraId="3A2D3009" w14:textId="0AE9C6C9" w:rsidR="00077A7F" w:rsidRPr="00C822EE" w:rsidRDefault="00077A7F" w:rsidP="004817D2">
            <w:pPr>
              <w:pStyle w:val="Instructions"/>
              <w:spacing w:line="276" w:lineRule="auto"/>
              <w:rPr>
                <w:rFonts w:ascii="Calibri" w:hAnsi="Calibri" w:cs="Calibri"/>
                <w:i w:val="0"/>
                <w:color w:val="auto"/>
                <w:sz w:val="22"/>
                <w:szCs w:val="22"/>
              </w:rPr>
            </w:pPr>
          </w:p>
        </w:tc>
      </w:tr>
      <w:tr w:rsidR="00077A7F" w:rsidRPr="005C3400" w14:paraId="371477E9" w14:textId="77777777" w:rsidTr="009713F5">
        <w:tc>
          <w:tcPr>
            <w:tcW w:w="4106" w:type="dxa"/>
            <w:shd w:val="clear" w:color="auto" w:fill="E7E6E6" w:themeFill="background2"/>
          </w:tcPr>
          <w:p w14:paraId="6493BC65" w14:textId="77777777" w:rsidR="00077A7F" w:rsidRPr="00C822EE" w:rsidRDefault="00077A7F" w:rsidP="009713F5">
            <w:pPr>
              <w:spacing w:line="276" w:lineRule="auto"/>
              <w:rPr>
                <w:rFonts w:ascii="Calibri" w:hAnsi="Calibri" w:cs="Calibri"/>
                <w:b/>
                <w:bCs/>
                <w:sz w:val="22"/>
                <w:szCs w:val="22"/>
              </w:rPr>
            </w:pPr>
            <w:r w:rsidRPr="00C822EE">
              <w:rPr>
                <w:rFonts w:ascii="Calibri" w:hAnsi="Calibri" w:cs="Calibri"/>
                <w:b/>
                <w:bCs/>
                <w:sz w:val="22"/>
                <w:szCs w:val="22"/>
              </w:rPr>
              <w:t>Approved by:</w:t>
            </w:r>
          </w:p>
          <w:p w14:paraId="12AF5353" w14:textId="4C2CC019" w:rsidR="00077A7F" w:rsidRPr="00C822EE" w:rsidRDefault="00077A7F" w:rsidP="009713F5">
            <w:pPr>
              <w:spacing w:line="276" w:lineRule="auto"/>
              <w:rPr>
                <w:rFonts w:ascii="Calibri" w:hAnsi="Calibri" w:cs="Calibri"/>
                <w:i/>
                <w:iCs/>
                <w:sz w:val="18"/>
                <w:szCs w:val="18"/>
              </w:rPr>
            </w:pPr>
          </w:p>
        </w:tc>
        <w:tc>
          <w:tcPr>
            <w:tcW w:w="5641" w:type="dxa"/>
          </w:tcPr>
          <w:p w14:paraId="6B1C4874" w14:textId="26F61DEF" w:rsidR="00077A7F" w:rsidRPr="00C822EE" w:rsidRDefault="0073238A" w:rsidP="009713F5">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Clinical Governance Commit</w:t>
            </w:r>
            <w:r w:rsidR="00A11458">
              <w:rPr>
                <w:rFonts w:ascii="Calibri" w:hAnsi="Calibri" w:cs="Calibri"/>
                <w:i w:val="0"/>
                <w:color w:val="auto"/>
                <w:sz w:val="22"/>
                <w:szCs w:val="22"/>
              </w:rPr>
              <w:t>tee</w:t>
            </w:r>
          </w:p>
        </w:tc>
      </w:tr>
      <w:tr w:rsidR="00077A7F" w:rsidRPr="005C3400" w14:paraId="378003F9" w14:textId="77777777" w:rsidTr="009713F5">
        <w:tc>
          <w:tcPr>
            <w:tcW w:w="4106" w:type="dxa"/>
            <w:shd w:val="clear" w:color="auto" w:fill="E7E6E6" w:themeFill="background2"/>
          </w:tcPr>
          <w:p w14:paraId="27490388" w14:textId="77777777" w:rsidR="00077A7F" w:rsidRPr="00C822EE" w:rsidRDefault="00077A7F" w:rsidP="009713F5">
            <w:pPr>
              <w:spacing w:line="276" w:lineRule="auto"/>
              <w:rPr>
                <w:rFonts w:ascii="Calibri" w:hAnsi="Calibri" w:cs="Calibri"/>
                <w:b/>
                <w:bCs/>
                <w:sz w:val="22"/>
                <w:szCs w:val="22"/>
              </w:rPr>
            </w:pPr>
            <w:r w:rsidRPr="00C822EE">
              <w:rPr>
                <w:rFonts w:ascii="Calibri" w:hAnsi="Calibri" w:cs="Calibri"/>
                <w:b/>
                <w:bCs/>
                <w:sz w:val="22"/>
                <w:szCs w:val="22"/>
              </w:rPr>
              <w:t xml:space="preserve">Date </w:t>
            </w:r>
            <w:r>
              <w:rPr>
                <w:rFonts w:ascii="Calibri" w:hAnsi="Calibri" w:cs="Calibri"/>
                <w:b/>
                <w:bCs/>
                <w:sz w:val="22"/>
                <w:szCs w:val="22"/>
              </w:rPr>
              <w:t xml:space="preserve">First </w:t>
            </w:r>
            <w:r w:rsidRPr="00C822EE">
              <w:rPr>
                <w:rFonts w:ascii="Calibri" w:hAnsi="Calibri" w:cs="Calibri"/>
                <w:b/>
                <w:bCs/>
                <w:sz w:val="22"/>
                <w:szCs w:val="22"/>
              </w:rPr>
              <w:t>Approved:</w:t>
            </w:r>
          </w:p>
          <w:p w14:paraId="371942BC" w14:textId="5A396860" w:rsidR="00077A7F" w:rsidRPr="00C822EE" w:rsidRDefault="00077A7F" w:rsidP="009713F5">
            <w:pPr>
              <w:spacing w:line="276" w:lineRule="auto"/>
              <w:rPr>
                <w:rFonts w:ascii="Calibri" w:hAnsi="Calibri" w:cs="Calibri"/>
                <w:i/>
                <w:iCs/>
                <w:sz w:val="18"/>
                <w:szCs w:val="18"/>
              </w:rPr>
            </w:pPr>
          </w:p>
        </w:tc>
        <w:tc>
          <w:tcPr>
            <w:tcW w:w="5641" w:type="dxa"/>
          </w:tcPr>
          <w:p w14:paraId="5F220754" w14:textId="015BD268" w:rsidR="00077A7F" w:rsidRPr="00C822EE" w:rsidRDefault="00077A7F" w:rsidP="009713F5">
            <w:pPr>
              <w:pStyle w:val="Instructions"/>
              <w:spacing w:line="276" w:lineRule="auto"/>
              <w:rPr>
                <w:rFonts w:ascii="Calibri" w:hAnsi="Calibri" w:cs="Calibri"/>
                <w:i w:val="0"/>
                <w:color w:val="auto"/>
                <w:sz w:val="22"/>
                <w:szCs w:val="22"/>
              </w:rPr>
            </w:pPr>
          </w:p>
        </w:tc>
      </w:tr>
      <w:tr w:rsidR="00077A7F" w:rsidRPr="005C3400" w14:paraId="535543B2" w14:textId="77777777" w:rsidTr="009713F5">
        <w:tc>
          <w:tcPr>
            <w:tcW w:w="4106" w:type="dxa"/>
            <w:shd w:val="clear" w:color="auto" w:fill="E7E6E6" w:themeFill="background2"/>
          </w:tcPr>
          <w:p w14:paraId="452534DC" w14:textId="77777777" w:rsidR="00077A7F" w:rsidRPr="00C822EE" w:rsidRDefault="00077A7F" w:rsidP="009713F5">
            <w:pPr>
              <w:spacing w:line="276" w:lineRule="auto"/>
              <w:rPr>
                <w:rFonts w:ascii="Calibri" w:hAnsi="Calibri" w:cs="Calibri"/>
                <w:b/>
                <w:bCs/>
                <w:sz w:val="22"/>
                <w:szCs w:val="22"/>
              </w:rPr>
            </w:pPr>
            <w:r>
              <w:rPr>
                <w:rFonts w:ascii="Calibri" w:hAnsi="Calibri" w:cs="Calibri"/>
                <w:b/>
                <w:bCs/>
                <w:sz w:val="22"/>
                <w:szCs w:val="22"/>
              </w:rPr>
              <w:t xml:space="preserve">Next </w:t>
            </w:r>
            <w:r w:rsidRPr="00C822EE">
              <w:rPr>
                <w:rFonts w:ascii="Calibri" w:hAnsi="Calibri" w:cs="Calibri"/>
                <w:b/>
                <w:bCs/>
                <w:sz w:val="22"/>
                <w:szCs w:val="22"/>
              </w:rPr>
              <w:t>Review Date:</w:t>
            </w:r>
          </w:p>
        </w:tc>
        <w:tc>
          <w:tcPr>
            <w:tcW w:w="5641" w:type="dxa"/>
          </w:tcPr>
          <w:p w14:paraId="3F69A7C0" w14:textId="3AA38AB7" w:rsidR="00077A7F" w:rsidRPr="00C822EE" w:rsidRDefault="00077A7F" w:rsidP="009713F5">
            <w:pPr>
              <w:pStyle w:val="Instructions"/>
              <w:spacing w:line="276" w:lineRule="auto"/>
              <w:rPr>
                <w:rFonts w:ascii="Calibri" w:hAnsi="Calibri" w:cs="Calibri"/>
                <w:i w:val="0"/>
                <w:color w:val="auto"/>
                <w:sz w:val="22"/>
                <w:szCs w:val="22"/>
              </w:rPr>
            </w:pPr>
          </w:p>
        </w:tc>
      </w:tr>
      <w:tr w:rsidR="00077A7F" w:rsidRPr="005C3400" w14:paraId="2AFADB7B" w14:textId="77777777" w:rsidTr="009713F5">
        <w:tc>
          <w:tcPr>
            <w:tcW w:w="4106" w:type="dxa"/>
            <w:shd w:val="clear" w:color="auto" w:fill="E7E6E6" w:themeFill="background2"/>
          </w:tcPr>
          <w:p w14:paraId="0912E06E" w14:textId="5B9ADFA2" w:rsidR="00077A7F" w:rsidRPr="00C822EE" w:rsidRDefault="00077A7F" w:rsidP="009713F5">
            <w:pPr>
              <w:spacing w:line="276" w:lineRule="auto"/>
              <w:rPr>
                <w:rFonts w:ascii="Calibri" w:hAnsi="Calibri" w:cs="Calibri"/>
                <w:b/>
                <w:bCs/>
                <w:sz w:val="22"/>
                <w:szCs w:val="22"/>
              </w:rPr>
            </w:pPr>
            <w:r w:rsidRPr="00C822EE">
              <w:rPr>
                <w:rFonts w:ascii="Calibri" w:hAnsi="Calibri" w:cs="Calibri"/>
                <w:b/>
                <w:bCs/>
                <w:sz w:val="22"/>
                <w:szCs w:val="22"/>
              </w:rPr>
              <w:t xml:space="preserve">Related </w:t>
            </w:r>
            <w:r>
              <w:rPr>
                <w:rFonts w:ascii="Calibri" w:hAnsi="Calibri" w:cs="Calibri"/>
                <w:b/>
                <w:bCs/>
                <w:sz w:val="22"/>
                <w:szCs w:val="22"/>
              </w:rPr>
              <w:t xml:space="preserve">Hospice Policies, </w:t>
            </w:r>
            <w:r w:rsidR="00816760">
              <w:rPr>
                <w:rFonts w:ascii="Calibri" w:hAnsi="Calibri" w:cs="Calibri"/>
                <w:b/>
                <w:bCs/>
                <w:sz w:val="22"/>
                <w:szCs w:val="22"/>
              </w:rPr>
              <w:t>SOPs,</w:t>
            </w:r>
            <w:r>
              <w:rPr>
                <w:rFonts w:ascii="Calibri" w:hAnsi="Calibri" w:cs="Calibri"/>
                <w:b/>
                <w:bCs/>
                <w:sz w:val="22"/>
                <w:szCs w:val="22"/>
              </w:rPr>
              <w:t xml:space="preserve"> or Guidelines</w:t>
            </w:r>
            <w:r w:rsidRPr="00C822EE">
              <w:rPr>
                <w:rFonts w:ascii="Calibri" w:hAnsi="Calibri" w:cs="Calibri"/>
                <w:b/>
                <w:bCs/>
                <w:sz w:val="22"/>
                <w:szCs w:val="22"/>
              </w:rPr>
              <w:tab/>
              <w:t xml:space="preserve"> </w:t>
            </w:r>
          </w:p>
          <w:p w14:paraId="34388A7E" w14:textId="77777777" w:rsidR="00077A7F" w:rsidRPr="00C822EE" w:rsidRDefault="00077A7F" w:rsidP="009713F5">
            <w:pPr>
              <w:spacing w:line="276" w:lineRule="auto"/>
              <w:rPr>
                <w:rFonts w:ascii="Calibri" w:hAnsi="Calibri" w:cs="Calibri"/>
                <w:i/>
                <w:iCs/>
                <w:sz w:val="18"/>
                <w:szCs w:val="18"/>
              </w:rPr>
            </w:pPr>
          </w:p>
        </w:tc>
        <w:tc>
          <w:tcPr>
            <w:tcW w:w="5641" w:type="dxa"/>
          </w:tcPr>
          <w:p w14:paraId="7CC2A3B2" w14:textId="77777777" w:rsidR="00077A7F" w:rsidRDefault="0073238A" w:rsidP="00CD3492">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Health and Safety Policy</w:t>
            </w:r>
          </w:p>
          <w:p w14:paraId="0ACFA453" w14:textId="77777777" w:rsidR="0073238A" w:rsidRDefault="0073238A" w:rsidP="00CD3492">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Complaints Policy and Procedure</w:t>
            </w:r>
          </w:p>
          <w:p w14:paraId="5D6E429F" w14:textId="77777777" w:rsidR="0073238A" w:rsidRDefault="0073238A" w:rsidP="00CD3492">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Duty of Candour Policy</w:t>
            </w:r>
          </w:p>
          <w:p w14:paraId="6C0B76F3" w14:textId="77777777" w:rsidR="007766FA" w:rsidRDefault="007766FA" w:rsidP="00CD3492">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Risk Management Policy</w:t>
            </w:r>
          </w:p>
          <w:p w14:paraId="7C9105B6" w14:textId="77777777" w:rsidR="007766FA" w:rsidRDefault="007766FA" w:rsidP="00CD3492">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Incident Reporting Policy</w:t>
            </w:r>
          </w:p>
          <w:p w14:paraId="5E8B8F07" w14:textId="740812A1" w:rsidR="00F65709" w:rsidRPr="00F65709" w:rsidRDefault="00F65709" w:rsidP="00CD3492">
            <w:pPr>
              <w:pStyle w:val="Instructions"/>
              <w:spacing w:line="276" w:lineRule="auto"/>
              <w:rPr>
                <w:rFonts w:ascii="Calibri" w:hAnsi="Calibri" w:cs="Calibri"/>
                <w:i w:val="0"/>
                <w:color w:val="FF0000"/>
                <w:sz w:val="22"/>
                <w:szCs w:val="22"/>
              </w:rPr>
            </w:pPr>
            <w:r w:rsidRPr="000E6FF5">
              <w:rPr>
                <w:rFonts w:ascii="Calibri" w:hAnsi="Calibri" w:cs="Calibri"/>
                <w:i w:val="0"/>
                <w:color w:val="auto"/>
                <w:sz w:val="22"/>
                <w:szCs w:val="22"/>
              </w:rPr>
              <w:t>Freedom to Speak Policy</w:t>
            </w:r>
          </w:p>
        </w:tc>
      </w:tr>
      <w:tr w:rsidR="00077A7F" w:rsidRPr="005C3400" w14:paraId="4706D044" w14:textId="77777777" w:rsidTr="009713F5">
        <w:tc>
          <w:tcPr>
            <w:tcW w:w="4106" w:type="dxa"/>
            <w:shd w:val="clear" w:color="auto" w:fill="E7E6E6" w:themeFill="background2"/>
          </w:tcPr>
          <w:p w14:paraId="74C2D2A6" w14:textId="5F822A35" w:rsidR="00077A7F" w:rsidRPr="00C822EE" w:rsidRDefault="00077A7F" w:rsidP="009713F5">
            <w:pPr>
              <w:spacing w:line="276" w:lineRule="auto"/>
              <w:rPr>
                <w:rFonts w:ascii="Calibri" w:hAnsi="Calibri" w:cs="Calibri"/>
                <w:b/>
                <w:bCs/>
                <w:sz w:val="22"/>
                <w:szCs w:val="22"/>
              </w:rPr>
            </w:pPr>
            <w:r w:rsidRPr="00C822EE">
              <w:rPr>
                <w:rFonts w:ascii="Calibri" w:hAnsi="Calibri" w:cs="Calibri"/>
                <w:b/>
                <w:bCs/>
                <w:sz w:val="22"/>
                <w:szCs w:val="22"/>
              </w:rPr>
              <w:t>Relevant External Standards/ Legislation</w:t>
            </w:r>
            <w:r w:rsidRPr="00C822EE">
              <w:rPr>
                <w:rFonts w:ascii="Calibri" w:hAnsi="Calibri" w:cs="Calibri"/>
                <w:b/>
                <w:bCs/>
                <w:sz w:val="22"/>
                <w:szCs w:val="22"/>
              </w:rPr>
              <w:tab/>
            </w:r>
            <w:r w:rsidRPr="00C822EE">
              <w:rPr>
                <w:rFonts w:ascii="Calibri" w:hAnsi="Calibri" w:cs="Calibri"/>
                <w:b/>
                <w:bCs/>
                <w:sz w:val="22"/>
                <w:szCs w:val="22"/>
              </w:rPr>
              <w:tab/>
            </w:r>
            <w:r w:rsidRPr="00C822EE">
              <w:rPr>
                <w:rFonts w:ascii="Calibri" w:hAnsi="Calibri" w:cs="Calibri"/>
                <w:b/>
                <w:bCs/>
                <w:sz w:val="22"/>
                <w:szCs w:val="22"/>
              </w:rPr>
              <w:tab/>
            </w:r>
          </w:p>
        </w:tc>
        <w:tc>
          <w:tcPr>
            <w:tcW w:w="5641" w:type="dxa"/>
          </w:tcPr>
          <w:p w14:paraId="711829C1" w14:textId="0DAB4DC8" w:rsidR="00E875F6" w:rsidRPr="00C822EE" w:rsidRDefault="004B104F" w:rsidP="00CD3492">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See Reference List</w:t>
            </w:r>
          </w:p>
        </w:tc>
      </w:tr>
      <w:tr w:rsidR="00077A7F" w:rsidRPr="005C3400" w14:paraId="6C3D51DC" w14:textId="77777777" w:rsidTr="009713F5">
        <w:tc>
          <w:tcPr>
            <w:tcW w:w="4106" w:type="dxa"/>
            <w:shd w:val="clear" w:color="auto" w:fill="E7E6E6" w:themeFill="background2"/>
          </w:tcPr>
          <w:p w14:paraId="6B70A3FB" w14:textId="635AC056" w:rsidR="00077A7F" w:rsidRPr="00C822EE" w:rsidRDefault="00077A7F" w:rsidP="009713F5">
            <w:pPr>
              <w:spacing w:line="276" w:lineRule="auto"/>
              <w:rPr>
                <w:rFonts w:ascii="Calibri" w:hAnsi="Calibri" w:cs="Calibri"/>
                <w:b/>
                <w:bCs/>
                <w:sz w:val="22"/>
                <w:szCs w:val="22"/>
              </w:rPr>
            </w:pPr>
            <w:r w:rsidRPr="00C822EE">
              <w:rPr>
                <w:rFonts w:ascii="Calibri" w:hAnsi="Calibri" w:cs="Calibri"/>
                <w:b/>
                <w:bCs/>
                <w:sz w:val="22"/>
                <w:szCs w:val="22"/>
              </w:rPr>
              <w:t>Target Audience:</w:t>
            </w:r>
            <w:r w:rsidRPr="00C822EE">
              <w:rPr>
                <w:rFonts w:ascii="Calibri" w:hAnsi="Calibri" w:cs="Calibri"/>
                <w:b/>
                <w:bCs/>
                <w:sz w:val="22"/>
                <w:szCs w:val="22"/>
              </w:rPr>
              <w:tab/>
            </w:r>
            <w:r w:rsidRPr="00C822EE">
              <w:rPr>
                <w:rFonts w:ascii="Calibri" w:hAnsi="Calibri" w:cs="Calibri"/>
                <w:b/>
                <w:bCs/>
                <w:sz w:val="22"/>
                <w:szCs w:val="22"/>
              </w:rPr>
              <w:tab/>
            </w:r>
          </w:p>
          <w:p w14:paraId="5B4FC7DF" w14:textId="6AF7E3A4" w:rsidR="00077A7F" w:rsidRPr="00C822EE" w:rsidRDefault="00077A7F" w:rsidP="009713F5">
            <w:pPr>
              <w:spacing w:line="276" w:lineRule="auto"/>
              <w:rPr>
                <w:rFonts w:ascii="Calibri" w:hAnsi="Calibri" w:cs="Calibri"/>
                <w:i/>
                <w:iCs/>
                <w:sz w:val="18"/>
                <w:szCs w:val="18"/>
              </w:rPr>
            </w:pPr>
          </w:p>
        </w:tc>
        <w:tc>
          <w:tcPr>
            <w:tcW w:w="5641" w:type="dxa"/>
          </w:tcPr>
          <w:p w14:paraId="1EB3A13D" w14:textId="296F6602" w:rsidR="00077A7F" w:rsidRPr="00C822EE" w:rsidRDefault="0073238A" w:rsidP="009713F5">
            <w:pPr>
              <w:pStyle w:val="Instructions"/>
              <w:rPr>
                <w:rFonts w:ascii="Calibri" w:hAnsi="Calibri" w:cs="Calibri"/>
                <w:i w:val="0"/>
                <w:iCs/>
                <w:color w:val="auto"/>
                <w:sz w:val="22"/>
                <w:szCs w:val="22"/>
              </w:rPr>
            </w:pPr>
            <w:r>
              <w:rPr>
                <w:rFonts w:ascii="Calibri" w:hAnsi="Calibri" w:cs="Calibri"/>
                <w:i w:val="0"/>
                <w:iCs/>
                <w:color w:val="auto"/>
                <w:sz w:val="22"/>
                <w:szCs w:val="22"/>
              </w:rPr>
              <w:t>All staff and volunteers of Severn Hospice.</w:t>
            </w:r>
          </w:p>
        </w:tc>
      </w:tr>
      <w:tr w:rsidR="00077A7F" w:rsidRPr="005C3400" w14:paraId="49D38327" w14:textId="77777777" w:rsidTr="009713F5">
        <w:tc>
          <w:tcPr>
            <w:tcW w:w="4106" w:type="dxa"/>
            <w:shd w:val="clear" w:color="auto" w:fill="E7E6E6" w:themeFill="background2"/>
          </w:tcPr>
          <w:p w14:paraId="077A67AD" w14:textId="77777777" w:rsidR="00077A7F" w:rsidRPr="00C822EE" w:rsidRDefault="00077A7F" w:rsidP="009713F5">
            <w:pPr>
              <w:spacing w:line="276" w:lineRule="auto"/>
              <w:rPr>
                <w:rFonts w:ascii="Calibri" w:hAnsi="Calibri" w:cs="Calibri"/>
                <w:b/>
                <w:bCs/>
                <w:sz w:val="22"/>
                <w:szCs w:val="22"/>
              </w:rPr>
            </w:pPr>
            <w:r w:rsidRPr="00C822EE">
              <w:rPr>
                <w:rFonts w:ascii="Calibri" w:hAnsi="Calibri" w:cs="Calibri"/>
                <w:b/>
                <w:bCs/>
                <w:sz w:val="22"/>
                <w:szCs w:val="22"/>
              </w:rPr>
              <w:t xml:space="preserve">Equality Impact Assessment Completed </w:t>
            </w:r>
          </w:p>
        </w:tc>
        <w:tc>
          <w:tcPr>
            <w:tcW w:w="5641" w:type="dxa"/>
          </w:tcPr>
          <w:p w14:paraId="7DE809F9" w14:textId="4C7F37CE" w:rsidR="00077A7F" w:rsidRPr="00C822EE" w:rsidRDefault="0073238A" w:rsidP="009713F5">
            <w:pPr>
              <w:pStyle w:val="Instructions"/>
              <w:rPr>
                <w:rFonts w:ascii="Calibri" w:hAnsi="Calibri" w:cs="Calibri"/>
                <w:i w:val="0"/>
                <w:iCs/>
                <w:color w:val="auto"/>
                <w:sz w:val="22"/>
                <w:szCs w:val="22"/>
              </w:rPr>
            </w:pPr>
            <w:r>
              <w:rPr>
                <w:rFonts w:ascii="Calibri" w:hAnsi="Calibri" w:cs="Calibri"/>
                <w:i w:val="0"/>
                <w:iCs/>
                <w:color w:val="auto"/>
                <w:sz w:val="22"/>
                <w:szCs w:val="22"/>
              </w:rPr>
              <w:t>Yes</w:t>
            </w:r>
          </w:p>
        </w:tc>
      </w:tr>
      <w:tr w:rsidR="00077A7F" w:rsidRPr="005C3400" w14:paraId="2BE4CDD2" w14:textId="77777777" w:rsidTr="009713F5">
        <w:tc>
          <w:tcPr>
            <w:tcW w:w="4106" w:type="dxa"/>
            <w:shd w:val="clear" w:color="auto" w:fill="E7E6E6" w:themeFill="background2"/>
          </w:tcPr>
          <w:p w14:paraId="525B4602" w14:textId="42E4ECBC" w:rsidR="00077A7F" w:rsidRPr="00C822EE" w:rsidRDefault="00077A7F" w:rsidP="009713F5">
            <w:pPr>
              <w:spacing w:line="276" w:lineRule="auto"/>
              <w:rPr>
                <w:rFonts w:ascii="Calibri" w:hAnsi="Calibri" w:cs="Calibri"/>
                <w:b/>
                <w:bCs/>
                <w:sz w:val="22"/>
                <w:szCs w:val="22"/>
              </w:rPr>
            </w:pPr>
            <w:r w:rsidRPr="00C822EE">
              <w:rPr>
                <w:rFonts w:ascii="Calibri" w:hAnsi="Calibri" w:cs="Calibri"/>
                <w:b/>
                <w:bCs/>
                <w:sz w:val="22"/>
                <w:szCs w:val="22"/>
              </w:rPr>
              <w:t xml:space="preserve">Further information:                    </w:t>
            </w:r>
          </w:p>
        </w:tc>
        <w:tc>
          <w:tcPr>
            <w:tcW w:w="5641" w:type="dxa"/>
          </w:tcPr>
          <w:p w14:paraId="7563784F" w14:textId="77777777" w:rsidR="00077A7F" w:rsidRDefault="0073238A" w:rsidP="009713F5">
            <w:pPr>
              <w:pStyle w:val="Instructions"/>
              <w:spacing w:line="276" w:lineRule="auto"/>
              <w:rPr>
                <w:rFonts w:ascii="Calibri" w:hAnsi="Calibri" w:cs="Calibri"/>
                <w:i w:val="0"/>
                <w:color w:val="auto"/>
                <w:sz w:val="22"/>
                <w:szCs w:val="22"/>
              </w:rPr>
            </w:pPr>
            <w:r>
              <w:rPr>
                <w:rFonts w:ascii="Calibri" w:hAnsi="Calibri" w:cs="Calibri"/>
                <w:i w:val="0"/>
                <w:color w:val="auto"/>
                <w:sz w:val="22"/>
                <w:szCs w:val="22"/>
              </w:rPr>
              <w:t>Director of care</w:t>
            </w:r>
          </w:p>
          <w:p w14:paraId="1299A893" w14:textId="5F06B9FE" w:rsidR="00F65709" w:rsidRPr="00F65709" w:rsidRDefault="00F65709" w:rsidP="009713F5">
            <w:pPr>
              <w:pStyle w:val="Instructions"/>
              <w:spacing w:line="276" w:lineRule="auto"/>
              <w:rPr>
                <w:rFonts w:ascii="Calibri" w:hAnsi="Calibri" w:cs="Calibri"/>
                <w:i w:val="0"/>
                <w:color w:val="FF0000"/>
                <w:sz w:val="22"/>
                <w:szCs w:val="22"/>
              </w:rPr>
            </w:pPr>
            <w:r w:rsidRPr="000E6FF5">
              <w:rPr>
                <w:rFonts w:ascii="Calibri" w:hAnsi="Calibri" w:cs="Calibri"/>
                <w:i w:val="0"/>
                <w:color w:val="auto"/>
                <w:sz w:val="22"/>
                <w:szCs w:val="22"/>
              </w:rPr>
              <w:t>Patient Safety Lead/Matron Clinical Services</w:t>
            </w:r>
          </w:p>
        </w:tc>
      </w:tr>
    </w:tbl>
    <w:p w14:paraId="114D934F" w14:textId="6818E52F" w:rsidR="00077A7F" w:rsidRDefault="00077A7F" w:rsidP="00F02C85">
      <w:pPr>
        <w:pStyle w:val="DocumentHeading"/>
        <w:spacing w:line="276" w:lineRule="auto"/>
        <w:jc w:val="left"/>
        <w:rPr>
          <w:rFonts w:ascii="Calibri" w:hAnsi="Calibri" w:cs="Calibri"/>
          <w:sz w:val="22"/>
          <w:szCs w:val="22"/>
        </w:rPr>
      </w:pPr>
    </w:p>
    <w:p w14:paraId="2399FC9B" w14:textId="2EF27B25" w:rsidR="00F904BB" w:rsidRDefault="00077A7F" w:rsidP="00F904BB">
      <w:pPr>
        <w:pStyle w:val="DocumentHeading"/>
        <w:spacing w:line="276" w:lineRule="auto"/>
        <w:jc w:val="left"/>
        <w:rPr>
          <w:rFonts w:ascii="Calibri" w:hAnsi="Calibri" w:cs="Calibri"/>
          <w:sz w:val="22"/>
          <w:szCs w:val="22"/>
        </w:rPr>
      </w:pPr>
      <w:r>
        <w:rPr>
          <w:rFonts w:ascii="Calibri" w:hAnsi="Calibri" w:cs="Calibri"/>
          <w:sz w:val="22"/>
          <w:szCs w:val="22"/>
        </w:rPr>
        <w:t>F</w:t>
      </w:r>
      <w:r w:rsidR="00F02C85">
        <w:rPr>
          <w:rFonts w:ascii="Calibri" w:hAnsi="Calibri" w:cs="Calibri"/>
          <w:sz w:val="22"/>
          <w:szCs w:val="22"/>
        </w:rPr>
        <w:t xml:space="preserve">ields marked * only need to be completed for </w:t>
      </w:r>
      <w:r w:rsidR="00EA0E35">
        <w:rPr>
          <w:rFonts w:ascii="Calibri" w:hAnsi="Calibri" w:cs="Calibri"/>
          <w:sz w:val="22"/>
          <w:szCs w:val="22"/>
        </w:rPr>
        <w:t>policies.</w:t>
      </w:r>
    </w:p>
    <w:p w14:paraId="1549669F" w14:textId="68085B0D" w:rsidR="00F02C85" w:rsidRPr="00F904BB" w:rsidRDefault="00F02C85" w:rsidP="00F904BB">
      <w:pPr>
        <w:pStyle w:val="DocumentHeading"/>
        <w:spacing w:line="276" w:lineRule="auto"/>
        <w:jc w:val="left"/>
        <w:rPr>
          <w:rFonts w:ascii="Calibri" w:hAnsi="Calibri" w:cs="Calibri"/>
          <w:sz w:val="22"/>
          <w:szCs w:val="22"/>
        </w:rPr>
      </w:pPr>
      <w:r w:rsidRPr="005C3400">
        <w:rPr>
          <w:rFonts w:ascii="Calibri" w:hAnsi="Calibri" w:cs="Calibri"/>
          <w:noProof/>
          <w:sz w:val="22"/>
          <w:szCs w:val="22"/>
          <w:lang w:eastAsia="en-GB"/>
        </w:rPr>
        <mc:AlternateContent>
          <mc:Choice Requires="wps">
            <w:drawing>
              <wp:anchor distT="0" distB="0" distL="114300" distR="114300" simplePos="0" relativeHeight="251658240" behindDoc="0" locked="0" layoutInCell="1" allowOverlap="1" wp14:anchorId="5874747F" wp14:editId="06A6235A">
                <wp:simplePos x="0" y="0"/>
                <wp:positionH relativeFrom="margin">
                  <wp:align>right</wp:align>
                </wp:positionH>
                <wp:positionV relativeFrom="paragraph">
                  <wp:posOffset>95250</wp:posOffset>
                </wp:positionV>
                <wp:extent cx="6198870" cy="815975"/>
                <wp:effectExtent l="0" t="0" r="11430" b="22225"/>
                <wp:wrapNone/>
                <wp:docPr id="7"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81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11353" w14:textId="77777777" w:rsidR="00F02C85" w:rsidRPr="00CA47FB" w:rsidRDefault="00F02C85" w:rsidP="00F02C85">
                            <w:pPr>
                              <w:pStyle w:val="DocumentHeading"/>
                              <w:spacing w:after="120"/>
                              <w:rPr>
                                <w:rFonts w:asciiTheme="minorHAnsi" w:hAnsiTheme="minorHAnsi" w:cstheme="minorHAnsi"/>
                                <w:b/>
                                <w:i/>
                                <w:color w:val="0000FF"/>
                                <w:sz w:val="28"/>
                                <w:szCs w:val="28"/>
                              </w:rPr>
                            </w:pPr>
                            <w:r w:rsidRPr="00CA47FB">
                              <w:rPr>
                                <w:rFonts w:asciiTheme="minorHAnsi" w:hAnsiTheme="minorHAnsi" w:cstheme="minorHAnsi"/>
                                <w:b/>
                                <w:sz w:val="28"/>
                                <w:szCs w:val="28"/>
                              </w:rPr>
                              <w:t>Paper Copies of this Document</w:t>
                            </w:r>
                          </w:p>
                          <w:p w14:paraId="6A6F291F" w14:textId="4F4D43E4" w:rsidR="00F02C85" w:rsidRPr="00CE72E4" w:rsidRDefault="00F02C85" w:rsidP="00F02C85">
                            <w:pPr>
                              <w:pStyle w:val="DocumentHeading"/>
                              <w:spacing w:after="120"/>
                              <w:ind w:left="357"/>
                              <w:rPr>
                                <w:rFonts w:asciiTheme="minorHAnsi" w:hAnsiTheme="minorHAnsi" w:cstheme="minorHAnsi"/>
                                <w:sz w:val="22"/>
                                <w:szCs w:val="22"/>
                              </w:rPr>
                            </w:pPr>
                            <w:r w:rsidRPr="00CE72E4">
                              <w:rPr>
                                <w:rFonts w:asciiTheme="minorHAnsi" w:hAnsiTheme="minorHAnsi" w:cstheme="minorHAnsi"/>
                                <w:sz w:val="22"/>
                                <w:szCs w:val="22"/>
                              </w:rPr>
                              <w:t xml:space="preserve">If you are reading a printed copy of this </w:t>
                            </w:r>
                            <w:r w:rsidR="00234554" w:rsidRPr="00CE72E4">
                              <w:rPr>
                                <w:rFonts w:asciiTheme="minorHAnsi" w:hAnsiTheme="minorHAnsi" w:cstheme="minorHAnsi"/>
                                <w:sz w:val="22"/>
                                <w:szCs w:val="22"/>
                              </w:rPr>
                              <w:t>document,</w:t>
                            </w:r>
                            <w:r w:rsidRPr="00CE72E4">
                              <w:rPr>
                                <w:rFonts w:asciiTheme="minorHAnsi" w:hAnsiTheme="minorHAnsi" w:cstheme="minorHAnsi"/>
                                <w:sz w:val="22"/>
                                <w:szCs w:val="22"/>
                              </w:rPr>
                              <w:t xml:space="preserve"> you should check the Hospice intranet to ensure that you are using the most current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4747F" id="_x0000_t202" coordsize="21600,21600" o:spt="202" path="m,l,21600r21600,l21600,xe">
                <v:stroke joinstyle="miter"/>
                <v:path gradientshapeok="t" o:connecttype="rect"/>
              </v:shapetype>
              <v:shape id="Text Box 467" o:spid="_x0000_s1026" type="#_x0000_t202" style="position:absolute;margin-left:436.9pt;margin-top:7.5pt;width:488.1pt;height:6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" filled="f">
                <v:textbox>
                  <w:txbxContent>
                    <w:p w14:paraId="1CA11353" w14:textId="77777777" w:rsidR="00F02C85" w:rsidRPr="00CA47FB" w:rsidRDefault="00F02C85" w:rsidP="00F02C85">
                      <w:pPr>
                        <w:pStyle w:val="DocumentHeading"/>
                        <w:spacing w:after="120"/>
                        <w:rPr>
                          <w:rFonts w:asciiTheme="minorHAnsi" w:hAnsiTheme="minorHAnsi" w:cstheme="minorHAnsi"/>
                          <w:b/>
                          <w:i/>
                          <w:color w:val="0000FF"/>
                          <w:sz w:val="28"/>
                          <w:szCs w:val="28"/>
                        </w:rPr>
                      </w:pPr>
                      <w:r w:rsidRPr="00CA47FB">
                        <w:rPr>
                          <w:rFonts w:asciiTheme="minorHAnsi" w:hAnsiTheme="minorHAnsi" w:cstheme="minorHAnsi"/>
                          <w:b/>
                          <w:sz w:val="28"/>
                          <w:szCs w:val="28"/>
                        </w:rPr>
                        <w:t>Paper Copies of this Document</w:t>
                      </w:r>
                    </w:p>
                    <w:p w14:paraId="6A6F291F" w14:textId="4F4D43E4" w:rsidR="00F02C85" w:rsidRPr="00CE72E4" w:rsidRDefault="00F02C85" w:rsidP="00F02C85">
                      <w:pPr>
                        <w:pStyle w:val="DocumentHeading"/>
                        <w:spacing w:after="120"/>
                        <w:ind w:left="357"/>
                        <w:rPr>
                          <w:rFonts w:asciiTheme="minorHAnsi" w:hAnsiTheme="minorHAnsi" w:cstheme="minorHAnsi"/>
                          <w:sz w:val="22"/>
                          <w:szCs w:val="22"/>
                        </w:rPr>
                      </w:pPr>
                      <w:r w:rsidRPr="00CE72E4">
                        <w:rPr>
                          <w:rFonts w:asciiTheme="minorHAnsi" w:hAnsiTheme="minorHAnsi" w:cstheme="minorHAnsi"/>
                          <w:sz w:val="22"/>
                          <w:szCs w:val="22"/>
                        </w:rPr>
                        <w:t xml:space="preserve">If you are reading a printed copy of this </w:t>
                      </w:r>
                      <w:r w:rsidR="00234554" w:rsidRPr="00CE72E4">
                        <w:rPr>
                          <w:rFonts w:asciiTheme="minorHAnsi" w:hAnsiTheme="minorHAnsi" w:cstheme="minorHAnsi"/>
                          <w:sz w:val="22"/>
                          <w:szCs w:val="22"/>
                        </w:rPr>
                        <w:t>document,</w:t>
                      </w:r>
                      <w:r w:rsidRPr="00CE72E4">
                        <w:rPr>
                          <w:rFonts w:asciiTheme="minorHAnsi" w:hAnsiTheme="minorHAnsi" w:cstheme="minorHAnsi"/>
                          <w:sz w:val="22"/>
                          <w:szCs w:val="22"/>
                        </w:rPr>
                        <w:t xml:space="preserve"> you should check the Hospice intranet to ensure that you are using the most current version.</w:t>
                      </w:r>
                    </w:p>
                  </w:txbxContent>
                </v:textbox>
                <w10:wrap anchorx="margin"/>
              </v:shape>
            </w:pict>
          </mc:Fallback>
        </mc:AlternateContent>
      </w:r>
    </w:p>
    <w:p w14:paraId="3BF2989C" w14:textId="77777777" w:rsidR="00F02C85" w:rsidRDefault="00F02C85" w:rsidP="00F02C85"/>
    <w:p w14:paraId="64D57103" w14:textId="77777777" w:rsidR="00F02C85" w:rsidRDefault="00F02C85" w:rsidP="00F02C85">
      <w:pPr>
        <w:spacing w:line="276" w:lineRule="auto"/>
        <w:rPr>
          <w:rFonts w:ascii="Calibri" w:hAnsi="Calibri" w:cs="Calibri"/>
          <w:b/>
          <w:bCs/>
          <w:sz w:val="22"/>
          <w:szCs w:val="22"/>
        </w:rPr>
      </w:pPr>
    </w:p>
    <w:p w14:paraId="262A7A92" w14:textId="1876602F" w:rsidR="00F02C85" w:rsidRDefault="00F02C85" w:rsidP="00F02C85">
      <w:pPr>
        <w:spacing w:line="276" w:lineRule="auto"/>
        <w:rPr>
          <w:rFonts w:ascii="Calibri" w:hAnsi="Calibri" w:cs="Calibri"/>
          <w:b/>
          <w:bCs/>
          <w:sz w:val="22"/>
          <w:szCs w:val="22"/>
        </w:rPr>
      </w:pPr>
    </w:p>
    <w:p w14:paraId="1054B388" w14:textId="1C7834B0" w:rsidR="00CD3492" w:rsidRDefault="00CD3492" w:rsidP="00F02C85">
      <w:pPr>
        <w:spacing w:line="276" w:lineRule="auto"/>
        <w:rPr>
          <w:rFonts w:ascii="Calibri" w:hAnsi="Calibri" w:cs="Calibri"/>
          <w:b/>
          <w:bCs/>
          <w:sz w:val="22"/>
          <w:szCs w:val="22"/>
        </w:rPr>
      </w:pPr>
    </w:p>
    <w:p w14:paraId="4A89F3F7" w14:textId="29613521" w:rsidR="00CD3492" w:rsidRDefault="00CD3492" w:rsidP="00F02C85">
      <w:pPr>
        <w:spacing w:line="276" w:lineRule="auto"/>
        <w:rPr>
          <w:rFonts w:ascii="Calibri" w:hAnsi="Calibri" w:cs="Calibri"/>
          <w:b/>
          <w:bCs/>
          <w:sz w:val="22"/>
          <w:szCs w:val="22"/>
        </w:rPr>
      </w:pPr>
    </w:p>
    <w:p w14:paraId="70A9CA7D" w14:textId="3CCA1CA4" w:rsidR="00CD3492" w:rsidRDefault="00CD3492" w:rsidP="00F02C85">
      <w:pPr>
        <w:spacing w:line="276" w:lineRule="auto"/>
        <w:rPr>
          <w:rFonts w:ascii="Calibri" w:hAnsi="Calibri" w:cs="Calibri"/>
          <w:b/>
          <w:bCs/>
          <w:sz w:val="22"/>
          <w:szCs w:val="22"/>
        </w:rPr>
      </w:pPr>
    </w:p>
    <w:p w14:paraId="30B9838A" w14:textId="57F8154E" w:rsidR="00CD3492" w:rsidRDefault="00CD3492" w:rsidP="00F02C85">
      <w:pPr>
        <w:spacing w:line="276" w:lineRule="auto"/>
        <w:rPr>
          <w:rFonts w:ascii="Calibri" w:hAnsi="Calibri" w:cs="Calibri"/>
          <w:b/>
          <w:bCs/>
          <w:sz w:val="22"/>
          <w:szCs w:val="22"/>
        </w:rPr>
      </w:pPr>
    </w:p>
    <w:p w14:paraId="635638CF" w14:textId="7DCE577B" w:rsidR="00CD3492" w:rsidRDefault="00CD3492" w:rsidP="00F02C85">
      <w:pPr>
        <w:spacing w:line="276" w:lineRule="auto"/>
        <w:rPr>
          <w:rFonts w:ascii="Calibri" w:hAnsi="Calibri" w:cs="Calibri"/>
          <w:b/>
          <w:bCs/>
          <w:sz w:val="22"/>
          <w:szCs w:val="22"/>
        </w:rPr>
      </w:pPr>
    </w:p>
    <w:p w14:paraId="6FFEF44E" w14:textId="77777777" w:rsidR="00CD3492" w:rsidRDefault="00CD3492" w:rsidP="00F02C85">
      <w:pPr>
        <w:spacing w:line="276" w:lineRule="auto"/>
        <w:rPr>
          <w:rFonts w:ascii="Calibri" w:hAnsi="Calibri" w:cs="Calibri"/>
          <w:b/>
          <w:bCs/>
          <w:sz w:val="22"/>
          <w:szCs w:val="22"/>
        </w:rPr>
      </w:pPr>
    </w:p>
    <w:p w14:paraId="53D18C2D" w14:textId="5ED1800E" w:rsidR="00F02C85" w:rsidRPr="00020EB7" w:rsidRDefault="00F02C85" w:rsidP="00F02C85">
      <w:pPr>
        <w:spacing w:line="276" w:lineRule="auto"/>
        <w:rPr>
          <w:rFonts w:ascii="Calibri" w:hAnsi="Calibri" w:cs="Calibri"/>
          <w:b/>
          <w:bCs/>
          <w:sz w:val="22"/>
          <w:szCs w:val="22"/>
        </w:rPr>
      </w:pPr>
      <w:r>
        <w:rPr>
          <w:rFonts w:ascii="Calibri" w:hAnsi="Calibri" w:cs="Calibri"/>
          <w:b/>
          <w:bCs/>
          <w:sz w:val="22"/>
          <w:szCs w:val="22"/>
        </w:rPr>
        <w:t>Version History:</w:t>
      </w:r>
    </w:p>
    <w:p w14:paraId="28FB8D37" w14:textId="77777777" w:rsidR="00F02C85" w:rsidRDefault="00F02C85" w:rsidP="00F02C85"/>
    <w:tbl>
      <w:tblPr>
        <w:tblW w:w="9722" w:type="dxa"/>
        <w:tblInd w:w="54" w:type="dxa"/>
        <w:tblLayout w:type="fixed"/>
        <w:tblCellMar>
          <w:left w:w="54" w:type="dxa"/>
          <w:right w:w="54" w:type="dxa"/>
        </w:tblCellMar>
        <w:tblLook w:val="0000" w:firstRow="0" w:lastRow="0" w:firstColumn="0" w:lastColumn="0" w:noHBand="0" w:noVBand="0"/>
      </w:tblPr>
      <w:tblGrid>
        <w:gridCol w:w="1080"/>
        <w:gridCol w:w="4500"/>
        <w:gridCol w:w="1845"/>
        <w:gridCol w:w="2297"/>
      </w:tblGrid>
      <w:tr w:rsidR="00F02C85" w:rsidRPr="005C3400" w14:paraId="15851032" w14:textId="77777777" w:rsidTr="009713F5">
        <w:trPr>
          <w:cantSplit/>
          <w:trHeight w:val="288"/>
        </w:trPr>
        <w:tc>
          <w:tcPr>
            <w:tcW w:w="1080" w:type="dxa"/>
            <w:tcBorders>
              <w:top w:val="single" w:sz="4" w:space="0" w:color="000000"/>
              <w:left w:val="single" w:sz="4" w:space="0" w:color="000000"/>
              <w:bottom w:val="single" w:sz="4" w:space="0" w:color="000000"/>
              <w:right w:val="single" w:sz="4" w:space="0" w:color="000000"/>
            </w:tcBorders>
            <w:vAlign w:val="center"/>
          </w:tcPr>
          <w:p w14:paraId="55653BEA" w14:textId="77777777" w:rsidR="00F02C85" w:rsidRPr="005C3400" w:rsidRDefault="00F02C85" w:rsidP="009713F5">
            <w:pPr>
              <w:spacing w:line="276" w:lineRule="auto"/>
              <w:jc w:val="center"/>
              <w:rPr>
                <w:rFonts w:ascii="Calibri" w:hAnsi="Calibri" w:cs="Calibri"/>
                <w:b/>
                <w:bCs/>
                <w:sz w:val="22"/>
                <w:szCs w:val="22"/>
              </w:rPr>
            </w:pPr>
            <w:r w:rsidRPr="005C3400">
              <w:rPr>
                <w:rFonts w:ascii="Calibri" w:hAnsi="Calibri" w:cs="Calibri"/>
                <w:b/>
                <w:bCs/>
                <w:sz w:val="22"/>
                <w:szCs w:val="22"/>
              </w:rPr>
              <w:t>Version No.</w:t>
            </w:r>
          </w:p>
        </w:tc>
        <w:tc>
          <w:tcPr>
            <w:tcW w:w="4500" w:type="dxa"/>
            <w:tcBorders>
              <w:top w:val="single" w:sz="4" w:space="0" w:color="000000"/>
              <w:left w:val="single" w:sz="4" w:space="0" w:color="000000"/>
              <w:bottom w:val="single" w:sz="4" w:space="0" w:color="000000"/>
              <w:right w:val="single" w:sz="4" w:space="0" w:color="000000"/>
            </w:tcBorders>
            <w:vAlign w:val="center"/>
          </w:tcPr>
          <w:p w14:paraId="27B85E0B" w14:textId="77777777" w:rsidR="00F02C85" w:rsidRPr="005C3400" w:rsidRDefault="00F02C85" w:rsidP="009713F5">
            <w:pPr>
              <w:spacing w:line="276" w:lineRule="auto"/>
              <w:jc w:val="center"/>
              <w:rPr>
                <w:rFonts w:ascii="Calibri" w:hAnsi="Calibri" w:cs="Calibri"/>
                <w:b/>
                <w:bCs/>
                <w:sz w:val="22"/>
                <w:szCs w:val="22"/>
              </w:rPr>
            </w:pPr>
            <w:r w:rsidRPr="005C3400">
              <w:rPr>
                <w:rFonts w:ascii="Calibri" w:hAnsi="Calibri" w:cs="Calibri"/>
                <w:b/>
                <w:bCs/>
                <w:sz w:val="22"/>
                <w:szCs w:val="22"/>
              </w:rPr>
              <w:t>Document Author</w:t>
            </w:r>
            <w:r>
              <w:rPr>
                <w:rFonts w:ascii="Calibri" w:hAnsi="Calibri" w:cs="Calibri"/>
                <w:b/>
                <w:bCs/>
                <w:sz w:val="22"/>
                <w:szCs w:val="22"/>
              </w:rPr>
              <w:t>/Reviewer</w:t>
            </w:r>
          </w:p>
        </w:tc>
        <w:tc>
          <w:tcPr>
            <w:tcW w:w="1845" w:type="dxa"/>
            <w:tcBorders>
              <w:top w:val="single" w:sz="4" w:space="0" w:color="000000"/>
              <w:left w:val="single" w:sz="4" w:space="0" w:color="000000"/>
              <w:bottom w:val="single" w:sz="4" w:space="0" w:color="000000"/>
              <w:right w:val="single" w:sz="4" w:space="0" w:color="000000"/>
            </w:tcBorders>
            <w:vAlign w:val="center"/>
          </w:tcPr>
          <w:p w14:paraId="66FCA442" w14:textId="77777777" w:rsidR="00F02C85" w:rsidRPr="005C3400" w:rsidRDefault="00F02C85" w:rsidP="009713F5">
            <w:pPr>
              <w:spacing w:line="276" w:lineRule="auto"/>
              <w:jc w:val="center"/>
              <w:rPr>
                <w:rFonts w:ascii="Calibri" w:hAnsi="Calibri" w:cs="Calibri"/>
                <w:b/>
                <w:bCs/>
                <w:sz w:val="22"/>
                <w:szCs w:val="22"/>
              </w:rPr>
            </w:pPr>
            <w:r w:rsidRPr="005C3400">
              <w:rPr>
                <w:rFonts w:ascii="Calibri" w:hAnsi="Calibri" w:cs="Calibri"/>
                <w:b/>
                <w:bCs/>
                <w:sz w:val="22"/>
                <w:szCs w:val="22"/>
              </w:rPr>
              <w:t>Ratified by</w:t>
            </w:r>
          </w:p>
        </w:tc>
        <w:tc>
          <w:tcPr>
            <w:tcW w:w="2297" w:type="dxa"/>
            <w:tcBorders>
              <w:top w:val="single" w:sz="4" w:space="0" w:color="000000"/>
              <w:left w:val="single" w:sz="4" w:space="0" w:color="000000"/>
              <w:bottom w:val="single" w:sz="4" w:space="0" w:color="000000"/>
              <w:right w:val="single" w:sz="4" w:space="0" w:color="000000"/>
            </w:tcBorders>
            <w:vAlign w:val="center"/>
          </w:tcPr>
          <w:p w14:paraId="05367722" w14:textId="77777777" w:rsidR="00F02C85" w:rsidRPr="005C3400" w:rsidRDefault="00F02C85" w:rsidP="009713F5">
            <w:pPr>
              <w:spacing w:line="276" w:lineRule="auto"/>
              <w:jc w:val="center"/>
              <w:rPr>
                <w:rFonts w:ascii="Calibri" w:hAnsi="Calibri" w:cs="Calibri"/>
                <w:b/>
                <w:bCs/>
                <w:sz w:val="22"/>
                <w:szCs w:val="22"/>
              </w:rPr>
            </w:pPr>
            <w:r w:rsidRPr="005C3400">
              <w:rPr>
                <w:rFonts w:ascii="Calibri" w:hAnsi="Calibri" w:cs="Calibri"/>
                <w:b/>
                <w:bCs/>
                <w:sz w:val="22"/>
                <w:szCs w:val="22"/>
              </w:rPr>
              <w:t xml:space="preserve">Date </w:t>
            </w:r>
            <w:r>
              <w:rPr>
                <w:rFonts w:ascii="Calibri" w:hAnsi="Calibri" w:cs="Calibri"/>
                <w:b/>
                <w:bCs/>
                <w:sz w:val="22"/>
                <w:szCs w:val="22"/>
              </w:rPr>
              <w:t>Reviewed</w:t>
            </w:r>
          </w:p>
        </w:tc>
      </w:tr>
      <w:tr w:rsidR="00F02C85" w:rsidRPr="005C3400" w14:paraId="4C8DA293" w14:textId="77777777" w:rsidTr="009713F5">
        <w:trPr>
          <w:cantSplit/>
          <w:trHeight w:val="274"/>
        </w:trPr>
        <w:tc>
          <w:tcPr>
            <w:tcW w:w="1080" w:type="dxa"/>
            <w:tcBorders>
              <w:top w:val="single" w:sz="4" w:space="0" w:color="000000"/>
              <w:left w:val="single" w:sz="4" w:space="0" w:color="000000"/>
              <w:bottom w:val="single" w:sz="4" w:space="0" w:color="000000"/>
              <w:right w:val="single" w:sz="4" w:space="0" w:color="000000"/>
            </w:tcBorders>
          </w:tcPr>
          <w:p w14:paraId="2CCB1486" w14:textId="7D3E2D23" w:rsidR="00F02C85" w:rsidRPr="005C3400" w:rsidRDefault="0073238A" w:rsidP="009713F5">
            <w:pPr>
              <w:spacing w:line="276" w:lineRule="auto"/>
              <w:jc w:val="center"/>
              <w:rPr>
                <w:rFonts w:ascii="Calibri" w:hAnsi="Calibri" w:cs="Calibri"/>
                <w:sz w:val="22"/>
                <w:szCs w:val="22"/>
              </w:rPr>
            </w:pPr>
            <w:r>
              <w:rPr>
                <w:rFonts w:ascii="Calibri" w:hAnsi="Calibri" w:cs="Calibri"/>
                <w:sz w:val="22"/>
                <w:szCs w:val="22"/>
              </w:rPr>
              <w:t>1</w:t>
            </w:r>
          </w:p>
        </w:tc>
        <w:tc>
          <w:tcPr>
            <w:tcW w:w="4500" w:type="dxa"/>
            <w:tcBorders>
              <w:top w:val="single" w:sz="4" w:space="0" w:color="000000"/>
              <w:left w:val="single" w:sz="4" w:space="0" w:color="000000"/>
              <w:bottom w:val="single" w:sz="4" w:space="0" w:color="000000"/>
              <w:right w:val="single" w:sz="4" w:space="0" w:color="000000"/>
            </w:tcBorders>
          </w:tcPr>
          <w:p w14:paraId="2855E89C" w14:textId="77777777" w:rsidR="00F02C85" w:rsidRDefault="0073238A" w:rsidP="009713F5">
            <w:pPr>
              <w:spacing w:line="276" w:lineRule="auto"/>
              <w:rPr>
                <w:rFonts w:ascii="Calibri" w:hAnsi="Calibri" w:cs="Calibri"/>
                <w:sz w:val="22"/>
                <w:szCs w:val="22"/>
              </w:rPr>
            </w:pPr>
            <w:r>
              <w:rPr>
                <w:rFonts w:ascii="Calibri" w:hAnsi="Calibri" w:cs="Calibri"/>
                <w:sz w:val="22"/>
                <w:szCs w:val="22"/>
              </w:rPr>
              <w:t>Director of Care</w:t>
            </w:r>
          </w:p>
          <w:p w14:paraId="05DF21AA" w14:textId="587E9C02" w:rsidR="00F65709" w:rsidRPr="00F65709" w:rsidRDefault="00F65709" w:rsidP="009713F5">
            <w:pPr>
              <w:spacing w:line="276" w:lineRule="auto"/>
              <w:rPr>
                <w:rFonts w:ascii="Calibri" w:hAnsi="Calibri" w:cs="Calibri"/>
                <w:color w:val="FF0000"/>
                <w:sz w:val="22"/>
                <w:szCs w:val="22"/>
              </w:rPr>
            </w:pPr>
            <w:r w:rsidRPr="000E6FF5">
              <w:rPr>
                <w:rFonts w:ascii="Calibri" w:hAnsi="Calibri" w:cs="Calibri"/>
                <w:sz w:val="22"/>
                <w:szCs w:val="22"/>
              </w:rPr>
              <w:t>Patient Safety Lead/Matron Clinical Services</w:t>
            </w:r>
          </w:p>
        </w:tc>
        <w:tc>
          <w:tcPr>
            <w:tcW w:w="1845" w:type="dxa"/>
            <w:tcBorders>
              <w:top w:val="single" w:sz="4" w:space="0" w:color="000000"/>
              <w:left w:val="single" w:sz="4" w:space="0" w:color="000000"/>
              <w:bottom w:val="single" w:sz="4" w:space="0" w:color="000000"/>
              <w:right w:val="single" w:sz="4" w:space="0" w:color="000000"/>
            </w:tcBorders>
          </w:tcPr>
          <w:p w14:paraId="5C1B2716" w14:textId="5A5758BF" w:rsidR="00F02C85" w:rsidRPr="005C3400" w:rsidRDefault="0073238A" w:rsidP="003B0DC5">
            <w:pPr>
              <w:spacing w:line="276" w:lineRule="auto"/>
              <w:rPr>
                <w:rFonts w:ascii="Calibri" w:hAnsi="Calibri" w:cs="Calibri"/>
                <w:sz w:val="22"/>
                <w:szCs w:val="22"/>
              </w:rPr>
            </w:pPr>
            <w:r>
              <w:rPr>
                <w:rFonts w:ascii="Calibri" w:hAnsi="Calibri" w:cs="Calibri"/>
                <w:sz w:val="22"/>
                <w:szCs w:val="22"/>
              </w:rPr>
              <w:t>Clinical Governance Committee</w:t>
            </w:r>
          </w:p>
        </w:tc>
        <w:tc>
          <w:tcPr>
            <w:tcW w:w="2297" w:type="dxa"/>
            <w:tcBorders>
              <w:top w:val="single" w:sz="4" w:space="0" w:color="000000"/>
              <w:left w:val="single" w:sz="4" w:space="0" w:color="000000"/>
              <w:bottom w:val="single" w:sz="4" w:space="0" w:color="000000"/>
              <w:right w:val="single" w:sz="4" w:space="0" w:color="000000"/>
            </w:tcBorders>
          </w:tcPr>
          <w:p w14:paraId="18B756E7" w14:textId="276AFD81" w:rsidR="00F02C85" w:rsidRPr="005C3400" w:rsidRDefault="00F02C85" w:rsidP="009713F5">
            <w:pPr>
              <w:spacing w:line="276" w:lineRule="auto"/>
              <w:rPr>
                <w:rFonts w:ascii="Calibri" w:hAnsi="Calibri" w:cs="Calibri"/>
                <w:sz w:val="22"/>
                <w:szCs w:val="22"/>
              </w:rPr>
            </w:pPr>
          </w:p>
        </w:tc>
      </w:tr>
      <w:tr w:rsidR="00F02C85" w:rsidRPr="005C3400" w14:paraId="21E73373" w14:textId="77777777" w:rsidTr="009713F5">
        <w:trPr>
          <w:cantSplit/>
          <w:trHeight w:val="274"/>
        </w:trPr>
        <w:tc>
          <w:tcPr>
            <w:tcW w:w="1080" w:type="dxa"/>
            <w:tcBorders>
              <w:top w:val="single" w:sz="4" w:space="0" w:color="000000"/>
              <w:left w:val="single" w:sz="4" w:space="0" w:color="000000"/>
              <w:bottom w:val="single" w:sz="4" w:space="0" w:color="000000"/>
              <w:right w:val="single" w:sz="4" w:space="0" w:color="000000"/>
            </w:tcBorders>
          </w:tcPr>
          <w:p w14:paraId="70A2C641" w14:textId="18A70074" w:rsidR="00F02C85" w:rsidRPr="005C3400" w:rsidRDefault="00F02C85" w:rsidP="009713F5">
            <w:pPr>
              <w:spacing w:line="276" w:lineRule="auto"/>
              <w:jc w:val="center"/>
              <w:rPr>
                <w:rFonts w:ascii="Calibri" w:hAnsi="Calibri" w:cs="Calibri"/>
                <w:sz w:val="22"/>
                <w:szCs w:val="22"/>
              </w:rPr>
            </w:pPr>
          </w:p>
        </w:tc>
        <w:tc>
          <w:tcPr>
            <w:tcW w:w="4500" w:type="dxa"/>
            <w:tcBorders>
              <w:top w:val="single" w:sz="4" w:space="0" w:color="000000"/>
              <w:left w:val="single" w:sz="4" w:space="0" w:color="000000"/>
              <w:bottom w:val="single" w:sz="4" w:space="0" w:color="000000"/>
              <w:right w:val="single" w:sz="4" w:space="0" w:color="000000"/>
            </w:tcBorders>
          </w:tcPr>
          <w:p w14:paraId="2F9C9830" w14:textId="46893444" w:rsidR="00F02C85" w:rsidRPr="005C3400" w:rsidRDefault="00F02C85" w:rsidP="009713F5">
            <w:pPr>
              <w:spacing w:line="276" w:lineRule="auto"/>
              <w:rPr>
                <w:rFonts w:ascii="Calibri" w:hAnsi="Calibri" w:cs="Calibri"/>
                <w:sz w:val="22"/>
                <w:szCs w:val="22"/>
              </w:rPr>
            </w:pPr>
          </w:p>
        </w:tc>
        <w:tc>
          <w:tcPr>
            <w:tcW w:w="1845" w:type="dxa"/>
            <w:tcBorders>
              <w:top w:val="single" w:sz="4" w:space="0" w:color="000000"/>
              <w:left w:val="single" w:sz="4" w:space="0" w:color="000000"/>
              <w:bottom w:val="single" w:sz="4" w:space="0" w:color="000000"/>
              <w:right w:val="single" w:sz="4" w:space="0" w:color="000000"/>
            </w:tcBorders>
          </w:tcPr>
          <w:p w14:paraId="2587248F" w14:textId="15E3282E" w:rsidR="00F02C85" w:rsidRPr="005C3400" w:rsidRDefault="00F02C85" w:rsidP="009713F5">
            <w:pPr>
              <w:spacing w:line="276" w:lineRule="auto"/>
              <w:rPr>
                <w:rFonts w:ascii="Calibri" w:hAnsi="Calibri" w:cs="Calibri"/>
                <w:sz w:val="22"/>
                <w:szCs w:val="22"/>
              </w:rPr>
            </w:pPr>
          </w:p>
        </w:tc>
        <w:tc>
          <w:tcPr>
            <w:tcW w:w="2297" w:type="dxa"/>
            <w:tcBorders>
              <w:top w:val="single" w:sz="4" w:space="0" w:color="000000"/>
              <w:left w:val="single" w:sz="4" w:space="0" w:color="000000"/>
              <w:bottom w:val="single" w:sz="4" w:space="0" w:color="000000"/>
              <w:right w:val="single" w:sz="4" w:space="0" w:color="000000"/>
            </w:tcBorders>
          </w:tcPr>
          <w:p w14:paraId="4C92417D" w14:textId="71E9154D" w:rsidR="00F02C85" w:rsidRPr="005C3400" w:rsidRDefault="00F02C85" w:rsidP="009713F5">
            <w:pPr>
              <w:spacing w:line="276" w:lineRule="auto"/>
              <w:rPr>
                <w:rFonts w:ascii="Calibri" w:hAnsi="Calibri" w:cs="Calibri"/>
                <w:sz w:val="22"/>
                <w:szCs w:val="22"/>
              </w:rPr>
            </w:pPr>
          </w:p>
        </w:tc>
      </w:tr>
      <w:tr w:rsidR="00F02C85" w:rsidRPr="005C3400" w14:paraId="7730A8C1" w14:textId="77777777" w:rsidTr="009713F5">
        <w:trPr>
          <w:cantSplit/>
          <w:trHeight w:val="339"/>
        </w:trPr>
        <w:tc>
          <w:tcPr>
            <w:tcW w:w="1080" w:type="dxa"/>
            <w:tcBorders>
              <w:top w:val="single" w:sz="4" w:space="0" w:color="000000"/>
              <w:left w:val="single" w:sz="4" w:space="0" w:color="000000"/>
              <w:bottom w:val="single" w:sz="4" w:space="0" w:color="000000"/>
              <w:right w:val="single" w:sz="4" w:space="0" w:color="000000"/>
            </w:tcBorders>
          </w:tcPr>
          <w:p w14:paraId="3DAD90DA" w14:textId="77777777" w:rsidR="00F02C85" w:rsidRPr="005C3400" w:rsidRDefault="00F02C85" w:rsidP="009713F5">
            <w:pPr>
              <w:spacing w:line="276" w:lineRule="auto"/>
              <w:jc w:val="center"/>
              <w:rPr>
                <w:rFonts w:ascii="Calibri" w:hAnsi="Calibri" w:cs="Calibri"/>
                <w:sz w:val="22"/>
                <w:szCs w:val="22"/>
              </w:rPr>
            </w:pPr>
          </w:p>
        </w:tc>
        <w:tc>
          <w:tcPr>
            <w:tcW w:w="4500" w:type="dxa"/>
            <w:tcBorders>
              <w:top w:val="single" w:sz="4" w:space="0" w:color="000000"/>
              <w:left w:val="single" w:sz="4" w:space="0" w:color="000000"/>
              <w:bottom w:val="single" w:sz="4" w:space="0" w:color="000000"/>
              <w:right w:val="single" w:sz="4" w:space="0" w:color="000000"/>
            </w:tcBorders>
          </w:tcPr>
          <w:p w14:paraId="469ADF60" w14:textId="77777777" w:rsidR="00F02C85" w:rsidRPr="005C3400" w:rsidRDefault="00F02C85" w:rsidP="009713F5">
            <w:pPr>
              <w:spacing w:line="276" w:lineRule="auto"/>
              <w:rPr>
                <w:rFonts w:ascii="Calibri" w:hAnsi="Calibri" w:cs="Calibri"/>
                <w:sz w:val="22"/>
                <w:szCs w:val="22"/>
              </w:rPr>
            </w:pPr>
          </w:p>
        </w:tc>
        <w:tc>
          <w:tcPr>
            <w:tcW w:w="1845" w:type="dxa"/>
            <w:tcBorders>
              <w:top w:val="single" w:sz="4" w:space="0" w:color="000000"/>
              <w:left w:val="single" w:sz="4" w:space="0" w:color="000000"/>
              <w:bottom w:val="single" w:sz="4" w:space="0" w:color="000000"/>
              <w:right w:val="single" w:sz="4" w:space="0" w:color="000000"/>
            </w:tcBorders>
          </w:tcPr>
          <w:p w14:paraId="3E783A18" w14:textId="77777777" w:rsidR="00F02C85" w:rsidRPr="005C3400" w:rsidRDefault="00F02C85" w:rsidP="009713F5">
            <w:pPr>
              <w:spacing w:line="276" w:lineRule="auto"/>
              <w:rPr>
                <w:rFonts w:ascii="Calibri" w:hAnsi="Calibri" w:cs="Calibri"/>
                <w:sz w:val="22"/>
                <w:szCs w:val="22"/>
              </w:rPr>
            </w:pPr>
          </w:p>
        </w:tc>
        <w:tc>
          <w:tcPr>
            <w:tcW w:w="2297" w:type="dxa"/>
            <w:tcBorders>
              <w:top w:val="single" w:sz="4" w:space="0" w:color="000000"/>
              <w:left w:val="single" w:sz="4" w:space="0" w:color="000000"/>
              <w:bottom w:val="single" w:sz="4" w:space="0" w:color="000000"/>
              <w:right w:val="single" w:sz="4" w:space="0" w:color="000000"/>
            </w:tcBorders>
          </w:tcPr>
          <w:p w14:paraId="25598ADB" w14:textId="77777777" w:rsidR="00F02C85" w:rsidRPr="005C3400" w:rsidRDefault="00F02C85" w:rsidP="009713F5">
            <w:pPr>
              <w:spacing w:line="276" w:lineRule="auto"/>
              <w:rPr>
                <w:rFonts w:ascii="Calibri" w:hAnsi="Calibri" w:cs="Calibri"/>
                <w:sz w:val="22"/>
                <w:szCs w:val="22"/>
              </w:rPr>
            </w:pPr>
          </w:p>
        </w:tc>
      </w:tr>
      <w:tr w:rsidR="00F02C85" w:rsidRPr="005C3400" w14:paraId="45AB8763" w14:textId="77777777" w:rsidTr="009713F5">
        <w:trPr>
          <w:cantSplit/>
          <w:trHeight w:val="363"/>
        </w:trPr>
        <w:tc>
          <w:tcPr>
            <w:tcW w:w="1080" w:type="dxa"/>
            <w:tcBorders>
              <w:top w:val="single" w:sz="4" w:space="0" w:color="000000"/>
              <w:left w:val="single" w:sz="4" w:space="0" w:color="000000"/>
              <w:bottom w:val="single" w:sz="4" w:space="0" w:color="000000"/>
              <w:right w:val="single" w:sz="4" w:space="0" w:color="000000"/>
            </w:tcBorders>
          </w:tcPr>
          <w:p w14:paraId="20C6F2F8" w14:textId="77777777" w:rsidR="00F02C85" w:rsidRPr="005C3400" w:rsidRDefault="00F02C85" w:rsidP="009713F5">
            <w:pPr>
              <w:spacing w:line="276" w:lineRule="auto"/>
              <w:jc w:val="center"/>
              <w:rPr>
                <w:rFonts w:ascii="Calibri" w:hAnsi="Calibri" w:cs="Calibri"/>
                <w:sz w:val="22"/>
                <w:szCs w:val="22"/>
              </w:rPr>
            </w:pPr>
          </w:p>
        </w:tc>
        <w:tc>
          <w:tcPr>
            <w:tcW w:w="4500" w:type="dxa"/>
            <w:tcBorders>
              <w:top w:val="single" w:sz="4" w:space="0" w:color="000000"/>
              <w:left w:val="single" w:sz="4" w:space="0" w:color="000000"/>
              <w:bottom w:val="single" w:sz="4" w:space="0" w:color="000000"/>
              <w:right w:val="single" w:sz="4" w:space="0" w:color="000000"/>
            </w:tcBorders>
          </w:tcPr>
          <w:p w14:paraId="0B63DB81" w14:textId="77777777" w:rsidR="00F02C85" w:rsidRPr="005C3400" w:rsidRDefault="00F02C85" w:rsidP="009713F5">
            <w:pPr>
              <w:spacing w:line="276" w:lineRule="auto"/>
              <w:rPr>
                <w:rFonts w:ascii="Calibri" w:hAnsi="Calibri" w:cs="Calibri"/>
                <w:sz w:val="22"/>
                <w:szCs w:val="22"/>
              </w:rPr>
            </w:pPr>
          </w:p>
        </w:tc>
        <w:tc>
          <w:tcPr>
            <w:tcW w:w="1845" w:type="dxa"/>
            <w:tcBorders>
              <w:top w:val="single" w:sz="4" w:space="0" w:color="000000"/>
              <w:left w:val="single" w:sz="4" w:space="0" w:color="000000"/>
              <w:bottom w:val="single" w:sz="4" w:space="0" w:color="000000"/>
              <w:right w:val="single" w:sz="4" w:space="0" w:color="000000"/>
            </w:tcBorders>
          </w:tcPr>
          <w:p w14:paraId="10E89B50" w14:textId="77777777" w:rsidR="00F02C85" w:rsidRPr="005C3400" w:rsidRDefault="00F02C85" w:rsidP="009713F5">
            <w:pPr>
              <w:spacing w:line="276" w:lineRule="auto"/>
              <w:rPr>
                <w:rFonts w:ascii="Calibri" w:hAnsi="Calibri" w:cs="Calibri"/>
                <w:sz w:val="22"/>
                <w:szCs w:val="22"/>
              </w:rPr>
            </w:pPr>
          </w:p>
        </w:tc>
        <w:tc>
          <w:tcPr>
            <w:tcW w:w="2297" w:type="dxa"/>
            <w:tcBorders>
              <w:top w:val="single" w:sz="4" w:space="0" w:color="000000"/>
              <w:left w:val="single" w:sz="4" w:space="0" w:color="000000"/>
              <w:bottom w:val="single" w:sz="4" w:space="0" w:color="000000"/>
              <w:right w:val="single" w:sz="4" w:space="0" w:color="000000"/>
            </w:tcBorders>
          </w:tcPr>
          <w:p w14:paraId="469B0F6C" w14:textId="77777777" w:rsidR="00F02C85" w:rsidRPr="005C3400" w:rsidRDefault="00F02C85" w:rsidP="009713F5">
            <w:pPr>
              <w:spacing w:line="276" w:lineRule="auto"/>
              <w:rPr>
                <w:rFonts w:ascii="Calibri" w:hAnsi="Calibri" w:cs="Calibri"/>
                <w:sz w:val="22"/>
                <w:szCs w:val="22"/>
              </w:rPr>
            </w:pPr>
          </w:p>
        </w:tc>
      </w:tr>
      <w:tr w:rsidR="00F02C85" w:rsidRPr="005C3400" w14:paraId="28773D78" w14:textId="77777777" w:rsidTr="009713F5">
        <w:trPr>
          <w:cantSplit/>
          <w:trHeight w:val="363"/>
        </w:trPr>
        <w:tc>
          <w:tcPr>
            <w:tcW w:w="1080" w:type="dxa"/>
            <w:tcBorders>
              <w:top w:val="single" w:sz="4" w:space="0" w:color="000000"/>
              <w:left w:val="single" w:sz="4" w:space="0" w:color="000000"/>
              <w:bottom w:val="single" w:sz="4" w:space="0" w:color="000000"/>
              <w:right w:val="single" w:sz="4" w:space="0" w:color="000000"/>
            </w:tcBorders>
          </w:tcPr>
          <w:p w14:paraId="6075C30B" w14:textId="77777777" w:rsidR="00F02C85" w:rsidRPr="005C3400" w:rsidRDefault="00F02C85" w:rsidP="009713F5">
            <w:pPr>
              <w:spacing w:line="276" w:lineRule="auto"/>
              <w:jc w:val="center"/>
              <w:rPr>
                <w:rFonts w:ascii="Calibri" w:hAnsi="Calibri" w:cs="Calibri"/>
                <w:sz w:val="22"/>
                <w:szCs w:val="22"/>
              </w:rPr>
            </w:pPr>
          </w:p>
        </w:tc>
        <w:tc>
          <w:tcPr>
            <w:tcW w:w="4500" w:type="dxa"/>
            <w:tcBorders>
              <w:top w:val="single" w:sz="4" w:space="0" w:color="000000"/>
              <w:left w:val="single" w:sz="4" w:space="0" w:color="000000"/>
              <w:bottom w:val="single" w:sz="4" w:space="0" w:color="000000"/>
              <w:right w:val="single" w:sz="4" w:space="0" w:color="000000"/>
            </w:tcBorders>
          </w:tcPr>
          <w:p w14:paraId="20C87449" w14:textId="77777777" w:rsidR="00F02C85" w:rsidRPr="005C3400" w:rsidRDefault="00F02C85" w:rsidP="009713F5">
            <w:pPr>
              <w:spacing w:line="276" w:lineRule="auto"/>
              <w:rPr>
                <w:rFonts w:ascii="Calibri" w:hAnsi="Calibri" w:cs="Calibri"/>
                <w:sz w:val="22"/>
                <w:szCs w:val="22"/>
              </w:rPr>
            </w:pPr>
          </w:p>
        </w:tc>
        <w:tc>
          <w:tcPr>
            <w:tcW w:w="1845" w:type="dxa"/>
            <w:tcBorders>
              <w:top w:val="single" w:sz="4" w:space="0" w:color="000000"/>
              <w:left w:val="single" w:sz="4" w:space="0" w:color="000000"/>
              <w:bottom w:val="single" w:sz="4" w:space="0" w:color="000000"/>
              <w:right w:val="single" w:sz="4" w:space="0" w:color="000000"/>
            </w:tcBorders>
          </w:tcPr>
          <w:p w14:paraId="4521CE97" w14:textId="77777777" w:rsidR="00F02C85" w:rsidRPr="005C3400" w:rsidRDefault="00F02C85" w:rsidP="009713F5">
            <w:pPr>
              <w:spacing w:line="276" w:lineRule="auto"/>
              <w:rPr>
                <w:rFonts w:ascii="Calibri" w:hAnsi="Calibri" w:cs="Calibri"/>
                <w:sz w:val="22"/>
                <w:szCs w:val="22"/>
              </w:rPr>
            </w:pPr>
          </w:p>
        </w:tc>
        <w:tc>
          <w:tcPr>
            <w:tcW w:w="2297" w:type="dxa"/>
            <w:tcBorders>
              <w:top w:val="single" w:sz="4" w:space="0" w:color="000000"/>
              <w:left w:val="single" w:sz="4" w:space="0" w:color="000000"/>
              <w:bottom w:val="single" w:sz="4" w:space="0" w:color="000000"/>
              <w:right w:val="single" w:sz="4" w:space="0" w:color="000000"/>
            </w:tcBorders>
          </w:tcPr>
          <w:p w14:paraId="3CFF47EE" w14:textId="77777777" w:rsidR="00F02C85" w:rsidRPr="005C3400" w:rsidRDefault="00F02C85" w:rsidP="009713F5">
            <w:pPr>
              <w:spacing w:line="276" w:lineRule="auto"/>
              <w:rPr>
                <w:rFonts w:ascii="Calibri" w:hAnsi="Calibri" w:cs="Calibri"/>
                <w:sz w:val="22"/>
                <w:szCs w:val="22"/>
              </w:rPr>
            </w:pPr>
          </w:p>
        </w:tc>
      </w:tr>
      <w:tr w:rsidR="00F02C85" w:rsidRPr="005C3400" w14:paraId="180883C6" w14:textId="77777777" w:rsidTr="009713F5">
        <w:trPr>
          <w:cantSplit/>
          <w:trHeight w:val="363"/>
        </w:trPr>
        <w:tc>
          <w:tcPr>
            <w:tcW w:w="1080" w:type="dxa"/>
            <w:tcBorders>
              <w:top w:val="single" w:sz="4" w:space="0" w:color="000000"/>
              <w:left w:val="single" w:sz="4" w:space="0" w:color="000000"/>
              <w:bottom w:val="single" w:sz="4" w:space="0" w:color="000000"/>
              <w:right w:val="single" w:sz="4" w:space="0" w:color="000000"/>
            </w:tcBorders>
          </w:tcPr>
          <w:p w14:paraId="017DED6E" w14:textId="77777777" w:rsidR="00F02C85" w:rsidRPr="005C3400" w:rsidRDefault="00F02C85" w:rsidP="009713F5">
            <w:pPr>
              <w:spacing w:line="276" w:lineRule="auto"/>
              <w:jc w:val="center"/>
              <w:rPr>
                <w:rFonts w:ascii="Calibri" w:hAnsi="Calibri" w:cs="Calibri"/>
                <w:sz w:val="22"/>
                <w:szCs w:val="22"/>
              </w:rPr>
            </w:pPr>
          </w:p>
        </w:tc>
        <w:tc>
          <w:tcPr>
            <w:tcW w:w="4500" w:type="dxa"/>
            <w:tcBorders>
              <w:top w:val="single" w:sz="4" w:space="0" w:color="000000"/>
              <w:left w:val="single" w:sz="4" w:space="0" w:color="000000"/>
              <w:bottom w:val="single" w:sz="4" w:space="0" w:color="000000"/>
              <w:right w:val="single" w:sz="4" w:space="0" w:color="000000"/>
            </w:tcBorders>
          </w:tcPr>
          <w:p w14:paraId="570A375A" w14:textId="77777777" w:rsidR="00F02C85" w:rsidRPr="005C3400" w:rsidRDefault="00F02C85" w:rsidP="009713F5">
            <w:pPr>
              <w:spacing w:line="276" w:lineRule="auto"/>
              <w:rPr>
                <w:rFonts w:ascii="Calibri" w:hAnsi="Calibri" w:cs="Calibri"/>
                <w:sz w:val="22"/>
                <w:szCs w:val="22"/>
              </w:rPr>
            </w:pPr>
          </w:p>
        </w:tc>
        <w:tc>
          <w:tcPr>
            <w:tcW w:w="1845" w:type="dxa"/>
            <w:tcBorders>
              <w:top w:val="single" w:sz="4" w:space="0" w:color="000000"/>
              <w:left w:val="single" w:sz="4" w:space="0" w:color="000000"/>
              <w:bottom w:val="single" w:sz="4" w:space="0" w:color="000000"/>
              <w:right w:val="single" w:sz="4" w:space="0" w:color="000000"/>
            </w:tcBorders>
          </w:tcPr>
          <w:p w14:paraId="3DFA5FD9" w14:textId="77777777" w:rsidR="00F02C85" w:rsidRPr="005C3400" w:rsidRDefault="00F02C85" w:rsidP="009713F5">
            <w:pPr>
              <w:spacing w:line="276" w:lineRule="auto"/>
              <w:rPr>
                <w:rFonts w:ascii="Calibri" w:hAnsi="Calibri" w:cs="Calibri"/>
                <w:sz w:val="22"/>
                <w:szCs w:val="22"/>
              </w:rPr>
            </w:pPr>
          </w:p>
        </w:tc>
        <w:tc>
          <w:tcPr>
            <w:tcW w:w="2297" w:type="dxa"/>
            <w:tcBorders>
              <w:top w:val="single" w:sz="4" w:space="0" w:color="000000"/>
              <w:left w:val="single" w:sz="4" w:space="0" w:color="000000"/>
              <w:bottom w:val="single" w:sz="4" w:space="0" w:color="000000"/>
              <w:right w:val="single" w:sz="4" w:space="0" w:color="000000"/>
            </w:tcBorders>
          </w:tcPr>
          <w:p w14:paraId="493BD934" w14:textId="77777777" w:rsidR="00F02C85" w:rsidRPr="005C3400" w:rsidRDefault="00F02C85" w:rsidP="009713F5">
            <w:pPr>
              <w:spacing w:line="276" w:lineRule="auto"/>
              <w:rPr>
                <w:rFonts w:ascii="Calibri" w:hAnsi="Calibri" w:cs="Calibri"/>
                <w:sz w:val="22"/>
                <w:szCs w:val="22"/>
              </w:rPr>
            </w:pPr>
          </w:p>
        </w:tc>
      </w:tr>
      <w:tr w:rsidR="00F02C85" w:rsidRPr="005C3400" w14:paraId="743B0096" w14:textId="77777777" w:rsidTr="009713F5">
        <w:trPr>
          <w:cantSplit/>
          <w:trHeight w:val="363"/>
        </w:trPr>
        <w:tc>
          <w:tcPr>
            <w:tcW w:w="1080" w:type="dxa"/>
            <w:tcBorders>
              <w:top w:val="single" w:sz="4" w:space="0" w:color="000000"/>
              <w:left w:val="single" w:sz="4" w:space="0" w:color="000000"/>
              <w:bottom w:val="single" w:sz="4" w:space="0" w:color="000000"/>
              <w:right w:val="single" w:sz="4" w:space="0" w:color="000000"/>
            </w:tcBorders>
          </w:tcPr>
          <w:p w14:paraId="19B3FB47" w14:textId="77777777" w:rsidR="00F02C85" w:rsidRPr="005C3400" w:rsidRDefault="00F02C85" w:rsidP="009713F5">
            <w:pPr>
              <w:spacing w:line="276" w:lineRule="auto"/>
              <w:jc w:val="center"/>
              <w:rPr>
                <w:rFonts w:ascii="Calibri" w:hAnsi="Calibri" w:cs="Calibri"/>
                <w:sz w:val="22"/>
                <w:szCs w:val="22"/>
              </w:rPr>
            </w:pPr>
          </w:p>
        </w:tc>
        <w:tc>
          <w:tcPr>
            <w:tcW w:w="4500" w:type="dxa"/>
            <w:tcBorders>
              <w:top w:val="single" w:sz="4" w:space="0" w:color="000000"/>
              <w:left w:val="single" w:sz="4" w:space="0" w:color="000000"/>
              <w:bottom w:val="single" w:sz="4" w:space="0" w:color="000000"/>
              <w:right w:val="single" w:sz="4" w:space="0" w:color="000000"/>
            </w:tcBorders>
          </w:tcPr>
          <w:p w14:paraId="28BB9D0C" w14:textId="77777777" w:rsidR="00F02C85" w:rsidRPr="005C3400" w:rsidRDefault="00F02C85" w:rsidP="009713F5">
            <w:pPr>
              <w:spacing w:line="276" w:lineRule="auto"/>
              <w:rPr>
                <w:rFonts w:ascii="Calibri" w:hAnsi="Calibri" w:cs="Calibri"/>
                <w:sz w:val="22"/>
                <w:szCs w:val="22"/>
              </w:rPr>
            </w:pPr>
          </w:p>
        </w:tc>
        <w:tc>
          <w:tcPr>
            <w:tcW w:w="1845" w:type="dxa"/>
            <w:tcBorders>
              <w:top w:val="single" w:sz="4" w:space="0" w:color="000000"/>
              <w:left w:val="single" w:sz="4" w:space="0" w:color="000000"/>
              <w:bottom w:val="single" w:sz="4" w:space="0" w:color="000000"/>
              <w:right w:val="single" w:sz="4" w:space="0" w:color="000000"/>
            </w:tcBorders>
          </w:tcPr>
          <w:p w14:paraId="4084AF6C" w14:textId="77777777" w:rsidR="00F02C85" w:rsidRPr="005C3400" w:rsidRDefault="00F02C85" w:rsidP="009713F5">
            <w:pPr>
              <w:spacing w:line="276" w:lineRule="auto"/>
              <w:rPr>
                <w:rFonts w:ascii="Calibri" w:hAnsi="Calibri" w:cs="Calibri"/>
                <w:sz w:val="22"/>
                <w:szCs w:val="22"/>
              </w:rPr>
            </w:pPr>
          </w:p>
        </w:tc>
        <w:tc>
          <w:tcPr>
            <w:tcW w:w="2297" w:type="dxa"/>
            <w:tcBorders>
              <w:top w:val="single" w:sz="4" w:space="0" w:color="000000"/>
              <w:left w:val="single" w:sz="4" w:space="0" w:color="000000"/>
              <w:bottom w:val="single" w:sz="4" w:space="0" w:color="000000"/>
              <w:right w:val="single" w:sz="4" w:space="0" w:color="000000"/>
            </w:tcBorders>
          </w:tcPr>
          <w:p w14:paraId="3D4AA8D0" w14:textId="77777777" w:rsidR="00F02C85" w:rsidRPr="005C3400" w:rsidRDefault="00F02C85" w:rsidP="009713F5">
            <w:pPr>
              <w:spacing w:line="276" w:lineRule="auto"/>
              <w:rPr>
                <w:rFonts w:ascii="Calibri" w:hAnsi="Calibri" w:cs="Calibri"/>
                <w:sz w:val="22"/>
                <w:szCs w:val="22"/>
              </w:rPr>
            </w:pPr>
          </w:p>
        </w:tc>
      </w:tr>
    </w:tbl>
    <w:p w14:paraId="16927035" w14:textId="77777777" w:rsidR="00F02C85" w:rsidRDefault="00F02C85" w:rsidP="00F02C85">
      <w:pPr>
        <w:spacing w:line="276" w:lineRule="auto"/>
        <w:rPr>
          <w:rFonts w:ascii="Calibri" w:hAnsi="Calibri" w:cs="Calibri"/>
          <w:b/>
          <w:bCs/>
          <w:sz w:val="22"/>
          <w:szCs w:val="22"/>
        </w:rPr>
      </w:pPr>
    </w:p>
    <w:p w14:paraId="0AE76285" w14:textId="77777777" w:rsidR="00F02C85" w:rsidRPr="005C3400" w:rsidRDefault="00F02C85" w:rsidP="00F02C85">
      <w:pPr>
        <w:spacing w:line="276" w:lineRule="auto"/>
        <w:rPr>
          <w:rFonts w:ascii="Calibri" w:hAnsi="Calibri" w:cs="Calibri"/>
          <w:b/>
          <w:bCs/>
          <w:sz w:val="22"/>
          <w:szCs w:val="22"/>
        </w:rPr>
      </w:pPr>
    </w:p>
    <w:p w14:paraId="23A2E8B6" w14:textId="0526C6EE" w:rsidR="00F904BB" w:rsidRDefault="00F02C85" w:rsidP="00F02C85">
      <w:pPr>
        <w:pBdr>
          <w:top w:val="single" w:sz="4" w:space="1" w:color="auto"/>
          <w:left w:val="single" w:sz="4" w:space="0" w:color="auto"/>
          <w:bottom w:val="single" w:sz="4" w:space="1" w:color="auto"/>
          <w:right w:val="single" w:sz="4" w:space="4" w:color="auto"/>
        </w:pBdr>
        <w:spacing w:line="276" w:lineRule="auto"/>
        <w:rPr>
          <w:rFonts w:ascii="Calibri" w:hAnsi="Calibri" w:cs="Calibri"/>
          <w:b/>
          <w:bCs/>
          <w:sz w:val="22"/>
          <w:szCs w:val="22"/>
        </w:rPr>
      </w:pPr>
      <w:r w:rsidRPr="005C3400">
        <w:rPr>
          <w:rFonts w:ascii="Calibri" w:hAnsi="Calibri" w:cs="Calibri"/>
          <w:b/>
          <w:bCs/>
          <w:sz w:val="22"/>
          <w:szCs w:val="22"/>
        </w:rPr>
        <w:t>Summary of changes from last version:</w:t>
      </w:r>
      <w:r w:rsidR="003B0DC5">
        <w:rPr>
          <w:rFonts w:ascii="Calibri" w:hAnsi="Calibri" w:cs="Calibri"/>
          <w:b/>
          <w:bCs/>
          <w:sz w:val="22"/>
          <w:szCs w:val="22"/>
        </w:rPr>
        <w:t xml:space="preserve"> </w:t>
      </w:r>
      <w:r w:rsidR="0073238A">
        <w:rPr>
          <w:rFonts w:ascii="Calibri" w:hAnsi="Calibri" w:cs="Calibri"/>
          <w:b/>
          <w:bCs/>
          <w:sz w:val="22"/>
          <w:szCs w:val="22"/>
        </w:rPr>
        <w:t>New Policy</w:t>
      </w:r>
    </w:p>
    <w:p w14:paraId="69BB43CF" w14:textId="3650C0DD" w:rsidR="00F02C85" w:rsidRDefault="00F904BB" w:rsidP="00F02C85">
      <w:pPr>
        <w:pBdr>
          <w:top w:val="single" w:sz="4" w:space="1" w:color="auto"/>
          <w:left w:val="single" w:sz="4" w:space="0" w:color="auto"/>
          <w:bottom w:val="single" w:sz="4" w:space="1" w:color="auto"/>
          <w:right w:val="single" w:sz="4" w:space="4" w:color="auto"/>
        </w:pBdr>
        <w:spacing w:line="276" w:lineRule="auto"/>
        <w:rPr>
          <w:rFonts w:ascii="Calibri" w:hAnsi="Calibri" w:cs="Calibri"/>
          <w:b/>
          <w:bCs/>
          <w:sz w:val="22"/>
          <w:szCs w:val="22"/>
        </w:rPr>
      </w:pPr>
      <w:r>
        <w:rPr>
          <w:rFonts w:ascii="Calibri" w:hAnsi="Calibri" w:cs="Calibri"/>
          <w:b/>
          <w:bCs/>
          <w:sz w:val="22"/>
          <w:szCs w:val="22"/>
        </w:rPr>
        <w:t xml:space="preserve"> </w:t>
      </w:r>
    </w:p>
    <w:p w14:paraId="58067592" w14:textId="77777777" w:rsidR="005F730F" w:rsidRPr="005C3400" w:rsidRDefault="005F730F" w:rsidP="00F02C85">
      <w:pPr>
        <w:pBdr>
          <w:top w:val="single" w:sz="4" w:space="1" w:color="auto"/>
          <w:left w:val="single" w:sz="4" w:space="0" w:color="auto"/>
          <w:bottom w:val="single" w:sz="4" w:space="1" w:color="auto"/>
          <w:right w:val="single" w:sz="4" w:space="4" w:color="auto"/>
        </w:pBdr>
        <w:spacing w:line="276" w:lineRule="auto"/>
        <w:rPr>
          <w:rFonts w:ascii="Calibri" w:hAnsi="Calibri" w:cs="Calibri"/>
          <w:b/>
          <w:bCs/>
          <w:sz w:val="22"/>
          <w:szCs w:val="22"/>
        </w:rPr>
      </w:pPr>
    </w:p>
    <w:p w14:paraId="62EC1D59" w14:textId="77777777" w:rsidR="00F02C85" w:rsidRPr="005C3400" w:rsidRDefault="00F02C85" w:rsidP="00F02C85">
      <w:pPr>
        <w:pBdr>
          <w:top w:val="single" w:sz="4" w:space="1" w:color="auto"/>
          <w:left w:val="single" w:sz="4" w:space="0" w:color="auto"/>
          <w:bottom w:val="single" w:sz="4" w:space="1" w:color="auto"/>
          <w:right w:val="single" w:sz="4" w:space="4" w:color="auto"/>
        </w:pBdr>
        <w:spacing w:line="276" w:lineRule="auto"/>
        <w:rPr>
          <w:rFonts w:ascii="Calibri" w:hAnsi="Calibri" w:cs="Calibri"/>
          <w:b/>
          <w:bCs/>
          <w:sz w:val="22"/>
          <w:szCs w:val="22"/>
        </w:rPr>
      </w:pPr>
    </w:p>
    <w:p w14:paraId="172ED5DF" w14:textId="77777777" w:rsidR="00F02C85" w:rsidRPr="005C3400" w:rsidRDefault="00F02C85" w:rsidP="00F02C85">
      <w:pPr>
        <w:pBdr>
          <w:top w:val="single" w:sz="4" w:space="1" w:color="auto"/>
          <w:left w:val="single" w:sz="4" w:space="0" w:color="auto"/>
          <w:bottom w:val="single" w:sz="4" w:space="1" w:color="auto"/>
          <w:right w:val="single" w:sz="4" w:space="4" w:color="auto"/>
        </w:pBdr>
        <w:spacing w:line="276" w:lineRule="auto"/>
        <w:rPr>
          <w:rFonts w:ascii="Calibri" w:hAnsi="Calibri" w:cs="Calibri"/>
          <w:b/>
          <w:bCs/>
          <w:sz w:val="22"/>
          <w:szCs w:val="22"/>
        </w:rPr>
      </w:pPr>
    </w:p>
    <w:p w14:paraId="7ACF8D1F"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0765D88C"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6931371E"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201C65F3"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7C7FCBE7"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4DBE58B3"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1A5DA791"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15F225AB"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059BC93F"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44842B3C"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1D7B833A"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26660729"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332D877D" w14:textId="77777777" w:rsidR="00F02C85" w:rsidRPr="005C3400" w:rsidRDefault="00F02C85" w:rsidP="00F02C85">
      <w:pPr>
        <w:tabs>
          <w:tab w:val="left" w:pos="4260"/>
          <w:tab w:val="center" w:pos="4890"/>
        </w:tabs>
        <w:spacing w:line="276" w:lineRule="auto"/>
        <w:jc w:val="center"/>
        <w:rPr>
          <w:rFonts w:ascii="Calibri" w:hAnsi="Calibri" w:cs="Calibri"/>
          <w:b/>
          <w:bCs/>
          <w:sz w:val="22"/>
          <w:szCs w:val="22"/>
        </w:rPr>
      </w:pPr>
    </w:p>
    <w:p w14:paraId="74B386D8" w14:textId="77777777" w:rsidR="00F02C85" w:rsidRPr="005C3400" w:rsidRDefault="00F02C85" w:rsidP="00F02C85">
      <w:pPr>
        <w:tabs>
          <w:tab w:val="left" w:pos="4260"/>
          <w:tab w:val="center" w:pos="4890"/>
        </w:tabs>
        <w:spacing w:line="276" w:lineRule="auto"/>
        <w:rPr>
          <w:rFonts w:ascii="Calibri" w:hAnsi="Calibri" w:cs="Calibri"/>
          <w:b/>
          <w:bCs/>
          <w:sz w:val="22"/>
          <w:szCs w:val="22"/>
        </w:rPr>
      </w:pPr>
      <w:r w:rsidRPr="005C3400">
        <w:rPr>
          <w:rFonts w:ascii="Calibri" w:hAnsi="Calibri" w:cs="Calibri"/>
          <w:b/>
          <w:bCs/>
          <w:sz w:val="22"/>
          <w:szCs w:val="22"/>
        </w:rPr>
        <w:t xml:space="preserve">                  </w:t>
      </w:r>
    </w:p>
    <w:p w14:paraId="3AF47D55" w14:textId="5078F77A" w:rsidR="008A02EA" w:rsidRDefault="008A02EA" w:rsidP="00EC4429">
      <w:pPr>
        <w:tabs>
          <w:tab w:val="left" w:pos="4260"/>
          <w:tab w:val="center" w:pos="4890"/>
        </w:tabs>
        <w:spacing w:line="276" w:lineRule="auto"/>
        <w:rPr>
          <w:rFonts w:ascii="Calibri" w:hAnsi="Calibri" w:cs="Calibri"/>
          <w:b/>
          <w:bCs/>
          <w:sz w:val="22"/>
          <w:szCs w:val="22"/>
        </w:rPr>
      </w:pPr>
    </w:p>
    <w:p w14:paraId="4BBAD5BE" w14:textId="59A6AC5E" w:rsidR="008A02EA" w:rsidRDefault="008A02EA" w:rsidP="00F02C85">
      <w:pPr>
        <w:tabs>
          <w:tab w:val="left" w:pos="4260"/>
          <w:tab w:val="center" w:pos="4890"/>
        </w:tabs>
        <w:spacing w:line="276" w:lineRule="auto"/>
        <w:jc w:val="center"/>
        <w:rPr>
          <w:rFonts w:ascii="Calibri" w:hAnsi="Calibri" w:cs="Calibri"/>
          <w:b/>
          <w:bCs/>
          <w:sz w:val="22"/>
          <w:szCs w:val="22"/>
        </w:rPr>
      </w:pPr>
    </w:p>
    <w:p w14:paraId="6A2F83E3" w14:textId="77777777" w:rsidR="008A02EA" w:rsidRDefault="008A02EA" w:rsidP="00F02C85">
      <w:pPr>
        <w:tabs>
          <w:tab w:val="left" w:pos="4260"/>
          <w:tab w:val="center" w:pos="4890"/>
        </w:tabs>
        <w:spacing w:line="276" w:lineRule="auto"/>
        <w:jc w:val="center"/>
        <w:rPr>
          <w:rFonts w:ascii="Calibri" w:hAnsi="Calibri" w:cs="Calibri"/>
          <w:b/>
          <w:bCs/>
          <w:sz w:val="22"/>
          <w:szCs w:val="22"/>
        </w:rPr>
      </w:pPr>
    </w:p>
    <w:p w14:paraId="299607FC" w14:textId="77777777" w:rsidR="00F02C85" w:rsidRDefault="00F02C85" w:rsidP="00F02C85">
      <w:pPr>
        <w:tabs>
          <w:tab w:val="left" w:pos="4260"/>
          <w:tab w:val="center" w:pos="4890"/>
        </w:tabs>
        <w:spacing w:line="276" w:lineRule="auto"/>
        <w:jc w:val="center"/>
        <w:rPr>
          <w:rFonts w:ascii="Calibri" w:hAnsi="Calibri" w:cs="Calibri"/>
          <w:b/>
          <w:bCs/>
          <w:sz w:val="22"/>
          <w:szCs w:val="22"/>
        </w:rPr>
      </w:pPr>
    </w:p>
    <w:p w14:paraId="4EF81181" w14:textId="77777777" w:rsidR="00F02C85" w:rsidRDefault="00F02C85" w:rsidP="00CA5B5D">
      <w:pPr>
        <w:tabs>
          <w:tab w:val="left" w:pos="4260"/>
          <w:tab w:val="center" w:pos="4890"/>
        </w:tabs>
        <w:spacing w:line="276" w:lineRule="auto"/>
        <w:rPr>
          <w:rFonts w:ascii="Calibri" w:hAnsi="Calibri" w:cs="Calibri"/>
          <w:b/>
          <w:bCs/>
          <w:sz w:val="28"/>
          <w:szCs w:val="28"/>
        </w:rPr>
      </w:pPr>
    </w:p>
    <w:p w14:paraId="165C34A8" w14:textId="068942C5" w:rsidR="005F730F" w:rsidRDefault="00F02C85" w:rsidP="005F730F">
      <w:pPr>
        <w:tabs>
          <w:tab w:val="left" w:pos="4260"/>
          <w:tab w:val="center" w:pos="4890"/>
        </w:tabs>
        <w:spacing w:line="276" w:lineRule="auto"/>
        <w:jc w:val="center"/>
        <w:rPr>
          <w:rFonts w:ascii="Calibri" w:hAnsi="Calibri" w:cs="Calibri"/>
          <w:b/>
          <w:bCs/>
          <w:sz w:val="28"/>
          <w:szCs w:val="28"/>
        </w:rPr>
      </w:pPr>
      <w:r w:rsidRPr="00D84C90">
        <w:rPr>
          <w:rFonts w:ascii="Calibri" w:hAnsi="Calibri" w:cs="Calibri"/>
          <w:b/>
          <w:bCs/>
          <w:sz w:val="28"/>
          <w:szCs w:val="28"/>
        </w:rPr>
        <w:t>Table of Contents</w:t>
      </w:r>
    </w:p>
    <w:p w14:paraId="5AD33178" w14:textId="77777777" w:rsidR="005F730F" w:rsidRDefault="005F730F" w:rsidP="005F730F">
      <w:pPr>
        <w:tabs>
          <w:tab w:val="left" w:pos="4260"/>
          <w:tab w:val="center" w:pos="4890"/>
        </w:tabs>
        <w:spacing w:line="276" w:lineRule="auto"/>
        <w:rPr>
          <w:rFonts w:ascii="Calibri" w:hAnsi="Calibri" w:cs="Calibri"/>
          <w:b/>
          <w:bCs/>
          <w:sz w:val="28"/>
          <w:szCs w:val="28"/>
        </w:rPr>
      </w:pPr>
    </w:p>
    <w:p w14:paraId="4A343FE9" w14:textId="08F19CDD" w:rsidR="005F730F" w:rsidRPr="005F730F" w:rsidRDefault="005F730F" w:rsidP="005F730F">
      <w:pPr>
        <w:tabs>
          <w:tab w:val="left" w:pos="4260"/>
          <w:tab w:val="center" w:pos="4890"/>
        </w:tabs>
        <w:spacing w:line="276" w:lineRule="auto"/>
        <w:rPr>
          <w:rFonts w:ascii="Calibri" w:hAnsi="Calibri" w:cs="Calibri"/>
          <w:b/>
          <w:bCs/>
          <w:sz w:val="22"/>
          <w:szCs w:val="22"/>
        </w:rPr>
      </w:pPr>
      <w:r>
        <w:rPr>
          <w:rFonts w:ascii="Calibri" w:hAnsi="Calibri" w:cs="Calibri"/>
          <w:b/>
          <w:bCs/>
          <w:sz w:val="22"/>
          <w:szCs w:val="22"/>
        </w:rPr>
        <w:t>Section</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Page</w:t>
      </w:r>
    </w:p>
    <w:p w14:paraId="6A5C033B" w14:textId="77777777" w:rsidR="005F730F" w:rsidRDefault="005F730F" w:rsidP="00F02C85">
      <w:pPr>
        <w:tabs>
          <w:tab w:val="left" w:pos="4260"/>
          <w:tab w:val="center" w:pos="4890"/>
        </w:tabs>
        <w:spacing w:line="276" w:lineRule="auto"/>
        <w:jc w:val="center"/>
        <w:rPr>
          <w:rFonts w:ascii="Calibri" w:hAnsi="Calibri" w:cs="Calibri"/>
          <w:b/>
          <w:bCs/>
          <w:sz w:val="28"/>
          <w:szCs w:val="28"/>
        </w:rPr>
      </w:pPr>
    </w:p>
    <w:tbl>
      <w:tblPr>
        <w:tblStyle w:val="TableGrid"/>
        <w:tblW w:w="0" w:type="auto"/>
        <w:tblLook w:val="04A0" w:firstRow="1" w:lastRow="0" w:firstColumn="1" w:lastColumn="0" w:noHBand="0" w:noVBand="1"/>
      </w:tblPr>
      <w:tblGrid>
        <w:gridCol w:w="440"/>
        <w:gridCol w:w="8628"/>
        <w:gridCol w:w="702"/>
      </w:tblGrid>
      <w:tr w:rsidR="00F02C85" w14:paraId="0F461A9A" w14:textId="77777777" w:rsidTr="00C92BCB">
        <w:tc>
          <w:tcPr>
            <w:tcW w:w="440" w:type="dxa"/>
          </w:tcPr>
          <w:p w14:paraId="1088FF5E" w14:textId="77777777" w:rsidR="00F02C85" w:rsidRPr="00EF34D4" w:rsidRDefault="00F02C85" w:rsidP="009713F5">
            <w:pPr>
              <w:tabs>
                <w:tab w:val="left" w:pos="4260"/>
                <w:tab w:val="center" w:pos="4890"/>
              </w:tabs>
              <w:spacing w:line="276" w:lineRule="auto"/>
              <w:jc w:val="center"/>
              <w:rPr>
                <w:rFonts w:ascii="Calibri" w:hAnsi="Calibri" w:cs="Calibri"/>
                <w:sz w:val="22"/>
                <w:szCs w:val="22"/>
              </w:rPr>
            </w:pPr>
            <w:r w:rsidRPr="00EF34D4">
              <w:rPr>
                <w:rFonts w:ascii="Calibri" w:hAnsi="Calibri" w:cs="Calibri"/>
                <w:sz w:val="22"/>
                <w:szCs w:val="22"/>
              </w:rPr>
              <w:t>1</w:t>
            </w:r>
          </w:p>
        </w:tc>
        <w:tc>
          <w:tcPr>
            <w:tcW w:w="8628" w:type="dxa"/>
          </w:tcPr>
          <w:p w14:paraId="72B97BAF" w14:textId="77777777" w:rsidR="00F02C85" w:rsidRPr="00EF34D4" w:rsidRDefault="00F02C85" w:rsidP="009713F5">
            <w:pPr>
              <w:tabs>
                <w:tab w:val="left" w:pos="4260"/>
                <w:tab w:val="center" w:pos="4890"/>
              </w:tabs>
              <w:spacing w:line="276" w:lineRule="auto"/>
              <w:rPr>
                <w:rFonts w:ascii="Calibri" w:hAnsi="Calibri" w:cs="Calibri"/>
                <w:sz w:val="22"/>
                <w:szCs w:val="22"/>
              </w:rPr>
            </w:pPr>
            <w:r>
              <w:rPr>
                <w:rFonts w:ascii="Calibri" w:hAnsi="Calibri" w:cs="Calibri"/>
                <w:sz w:val="22"/>
                <w:szCs w:val="22"/>
              </w:rPr>
              <w:t>Introduction/Purpose</w:t>
            </w:r>
          </w:p>
        </w:tc>
        <w:tc>
          <w:tcPr>
            <w:tcW w:w="702" w:type="dxa"/>
          </w:tcPr>
          <w:p w14:paraId="50CACDCD" w14:textId="681F87F2" w:rsidR="00F02C85" w:rsidRPr="0008422D" w:rsidRDefault="0008422D" w:rsidP="009713F5">
            <w:pPr>
              <w:tabs>
                <w:tab w:val="left" w:pos="4260"/>
                <w:tab w:val="center" w:pos="4890"/>
              </w:tabs>
              <w:spacing w:line="276" w:lineRule="auto"/>
              <w:jc w:val="center"/>
              <w:rPr>
                <w:rFonts w:ascii="Calibri" w:hAnsi="Calibri" w:cs="Calibri"/>
                <w:b/>
                <w:bCs/>
                <w:sz w:val="22"/>
                <w:szCs w:val="22"/>
              </w:rPr>
            </w:pPr>
            <w:r>
              <w:rPr>
                <w:rFonts w:ascii="Calibri" w:hAnsi="Calibri" w:cs="Calibri"/>
                <w:b/>
                <w:bCs/>
                <w:sz w:val="22"/>
                <w:szCs w:val="22"/>
              </w:rPr>
              <w:t>4</w:t>
            </w:r>
          </w:p>
        </w:tc>
      </w:tr>
      <w:tr w:rsidR="00F02C85" w14:paraId="213C5A4A" w14:textId="77777777" w:rsidTr="00C92BCB">
        <w:tc>
          <w:tcPr>
            <w:tcW w:w="440" w:type="dxa"/>
          </w:tcPr>
          <w:p w14:paraId="0F77335B" w14:textId="77777777" w:rsidR="00F02C85" w:rsidRPr="00EF34D4" w:rsidRDefault="00F02C85"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2</w:t>
            </w:r>
          </w:p>
        </w:tc>
        <w:tc>
          <w:tcPr>
            <w:tcW w:w="8628" w:type="dxa"/>
          </w:tcPr>
          <w:p w14:paraId="6AF9E061" w14:textId="52BC4941" w:rsidR="00F02C85" w:rsidRPr="00EF34D4" w:rsidRDefault="00F35B8D" w:rsidP="009713F5">
            <w:pPr>
              <w:tabs>
                <w:tab w:val="left" w:pos="4260"/>
                <w:tab w:val="center" w:pos="4890"/>
              </w:tabs>
              <w:spacing w:line="276" w:lineRule="auto"/>
              <w:rPr>
                <w:rFonts w:ascii="Calibri" w:hAnsi="Calibri" w:cs="Calibri"/>
                <w:sz w:val="22"/>
                <w:szCs w:val="22"/>
              </w:rPr>
            </w:pPr>
            <w:r>
              <w:rPr>
                <w:rFonts w:ascii="Calibri" w:hAnsi="Calibri" w:cs="Calibri"/>
                <w:sz w:val="22"/>
                <w:szCs w:val="22"/>
              </w:rPr>
              <w:t>Scope</w:t>
            </w:r>
          </w:p>
        </w:tc>
        <w:tc>
          <w:tcPr>
            <w:tcW w:w="702" w:type="dxa"/>
          </w:tcPr>
          <w:p w14:paraId="0F21DD88" w14:textId="1CAF392A" w:rsidR="00F02C85" w:rsidRPr="00EF34D4" w:rsidRDefault="0008422D"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4</w:t>
            </w:r>
          </w:p>
        </w:tc>
      </w:tr>
      <w:tr w:rsidR="00F02C85" w14:paraId="2B7A807F" w14:textId="77777777" w:rsidTr="00C92BCB">
        <w:tc>
          <w:tcPr>
            <w:tcW w:w="440" w:type="dxa"/>
          </w:tcPr>
          <w:p w14:paraId="23607EFC" w14:textId="77777777" w:rsidR="00F02C85" w:rsidRPr="00EF34D4" w:rsidRDefault="00F02C85"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3</w:t>
            </w:r>
          </w:p>
        </w:tc>
        <w:tc>
          <w:tcPr>
            <w:tcW w:w="8628" w:type="dxa"/>
          </w:tcPr>
          <w:p w14:paraId="47F44291" w14:textId="46DA6080" w:rsidR="00F02C85" w:rsidRPr="00EF34D4" w:rsidRDefault="00365CD9" w:rsidP="009713F5">
            <w:pPr>
              <w:tabs>
                <w:tab w:val="left" w:pos="4260"/>
                <w:tab w:val="center" w:pos="4890"/>
              </w:tabs>
              <w:spacing w:line="276" w:lineRule="auto"/>
              <w:rPr>
                <w:rFonts w:ascii="Calibri" w:hAnsi="Calibri" w:cs="Calibri"/>
                <w:sz w:val="22"/>
                <w:szCs w:val="22"/>
              </w:rPr>
            </w:pPr>
            <w:r>
              <w:rPr>
                <w:rFonts w:ascii="Calibri" w:hAnsi="Calibri" w:cs="Calibri"/>
                <w:sz w:val="22"/>
                <w:szCs w:val="22"/>
              </w:rPr>
              <w:t>Patient Safety Culture</w:t>
            </w:r>
          </w:p>
        </w:tc>
        <w:tc>
          <w:tcPr>
            <w:tcW w:w="702" w:type="dxa"/>
          </w:tcPr>
          <w:p w14:paraId="00AA9749" w14:textId="1F8E23E8" w:rsidR="00F02C85" w:rsidRPr="007C496D" w:rsidRDefault="007C496D" w:rsidP="009713F5">
            <w:pPr>
              <w:tabs>
                <w:tab w:val="left" w:pos="4260"/>
                <w:tab w:val="center" w:pos="4890"/>
              </w:tabs>
              <w:spacing w:line="276" w:lineRule="auto"/>
              <w:jc w:val="center"/>
              <w:rPr>
                <w:rFonts w:ascii="Calibri" w:hAnsi="Calibri" w:cs="Calibri"/>
                <w:b/>
                <w:bCs/>
                <w:sz w:val="22"/>
                <w:szCs w:val="22"/>
              </w:rPr>
            </w:pPr>
            <w:r>
              <w:rPr>
                <w:rFonts w:ascii="Calibri" w:hAnsi="Calibri" w:cs="Calibri"/>
                <w:b/>
                <w:bCs/>
                <w:sz w:val="22"/>
                <w:szCs w:val="22"/>
              </w:rPr>
              <w:t>5</w:t>
            </w:r>
          </w:p>
        </w:tc>
      </w:tr>
      <w:tr w:rsidR="00062A82" w14:paraId="7872D319" w14:textId="77777777" w:rsidTr="00C92BCB">
        <w:tc>
          <w:tcPr>
            <w:tcW w:w="440" w:type="dxa"/>
          </w:tcPr>
          <w:p w14:paraId="05DFE2D5" w14:textId="2992CB69" w:rsidR="00062A82" w:rsidRDefault="00365CD9"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4</w:t>
            </w:r>
          </w:p>
        </w:tc>
        <w:tc>
          <w:tcPr>
            <w:tcW w:w="8628" w:type="dxa"/>
          </w:tcPr>
          <w:p w14:paraId="790DB807" w14:textId="0093A1AC" w:rsidR="00062A82" w:rsidRDefault="00365CD9" w:rsidP="009713F5">
            <w:pPr>
              <w:tabs>
                <w:tab w:val="left" w:pos="4260"/>
                <w:tab w:val="center" w:pos="4890"/>
              </w:tabs>
              <w:spacing w:line="276" w:lineRule="auto"/>
              <w:rPr>
                <w:rFonts w:ascii="Calibri" w:hAnsi="Calibri" w:cs="Calibri"/>
                <w:sz w:val="22"/>
                <w:szCs w:val="22"/>
              </w:rPr>
            </w:pPr>
            <w:r w:rsidRPr="00365CD9">
              <w:rPr>
                <w:rFonts w:ascii="Calibri" w:hAnsi="Calibri" w:cs="Calibri"/>
                <w:sz w:val="22"/>
                <w:szCs w:val="22"/>
              </w:rPr>
              <w:t>Addressing Health Inequalities</w:t>
            </w:r>
          </w:p>
        </w:tc>
        <w:tc>
          <w:tcPr>
            <w:tcW w:w="702" w:type="dxa"/>
          </w:tcPr>
          <w:p w14:paraId="1E59DCA8" w14:textId="3BF33024" w:rsidR="00062A82" w:rsidRPr="00EF34D4" w:rsidRDefault="00365CD9"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6</w:t>
            </w:r>
          </w:p>
        </w:tc>
      </w:tr>
      <w:tr w:rsidR="00F02C85" w14:paraId="68AB6C26" w14:textId="77777777" w:rsidTr="00C92BCB">
        <w:tc>
          <w:tcPr>
            <w:tcW w:w="440" w:type="dxa"/>
          </w:tcPr>
          <w:p w14:paraId="0A69D54F" w14:textId="700A2936" w:rsidR="00F02C85" w:rsidRDefault="00365CD9"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5</w:t>
            </w:r>
          </w:p>
        </w:tc>
        <w:tc>
          <w:tcPr>
            <w:tcW w:w="8628" w:type="dxa"/>
          </w:tcPr>
          <w:p w14:paraId="1928FBA9" w14:textId="58A004BB" w:rsidR="00F02C85" w:rsidRDefault="00365CD9" w:rsidP="009713F5">
            <w:pPr>
              <w:tabs>
                <w:tab w:val="left" w:pos="4260"/>
                <w:tab w:val="center" w:pos="4890"/>
              </w:tabs>
              <w:spacing w:line="276" w:lineRule="auto"/>
              <w:rPr>
                <w:rFonts w:ascii="Calibri" w:hAnsi="Calibri" w:cs="Calibri"/>
                <w:sz w:val="22"/>
                <w:szCs w:val="22"/>
              </w:rPr>
            </w:pPr>
            <w:r w:rsidRPr="00365CD9">
              <w:rPr>
                <w:rFonts w:ascii="Calibri" w:hAnsi="Calibri" w:cs="Calibri"/>
                <w:sz w:val="22"/>
                <w:szCs w:val="22"/>
              </w:rPr>
              <w:t>Engaging and Involving Patients, Families and Staff following a patient safety incident.</w:t>
            </w:r>
          </w:p>
        </w:tc>
        <w:tc>
          <w:tcPr>
            <w:tcW w:w="702" w:type="dxa"/>
          </w:tcPr>
          <w:p w14:paraId="544B5291" w14:textId="767D7E91" w:rsidR="00F02C85" w:rsidRPr="00EF34D4" w:rsidRDefault="00853B90"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6</w:t>
            </w:r>
          </w:p>
        </w:tc>
      </w:tr>
      <w:tr w:rsidR="00062A82" w14:paraId="5A34D591" w14:textId="77777777" w:rsidTr="00C92BCB">
        <w:tc>
          <w:tcPr>
            <w:tcW w:w="440" w:type="dxa"/>
          </w:tcPr>
          <w:p w14:paraId="7B89C13A" w14:textId="50DBF3E7" w:rsidR="00062A82" w:rsidRDefault="00365CD9"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6</w:t>
            </w:r>
          </w:p>
        </w:tc>
        <w:tc>
          <w:tcPr>
            <w:tcW w:w="8628" w:type="dxa"/>
          </w:tcPr>
          <w:p w14:paraId="6EC6D803" w14:textId="5353D270" w:rsidR="00062A82" w:rsidRDefault="00365CD9" w:rsidP="009713F5">
            <w:pPr>
              <w:tabs>
                <w:tab w:val="left" w:pos="4260"/>
                <w:tab w:val="center" w:pos="4890"/>
              </w:tabs>
              <w:spacing w:line="276" w:lineRule="auto"/>
              <w:rPr>
                <w:rFonts w:ascii="Calibri" w:hAnsi="Calibri" w:cs="Calibri"/>
                <w:sz w:val="22"/>
                <w:szCs w:val="22"/>
              </w:rPr>
            </w:pPr>
            <w:r w:rsidRPr="00365CD9">
              <w:rPr>
                <w:rFonts w:ascii="Calibri" w:hAnsi="Calibri" w:cs="Calibri"/>
                <w:sz w:val="22"/>
                <w:szCs w:val="22"/>
              </w:rPr>
              <w:t>Patient safety incident response planning</w:t>
            </w:r>
          </w:p>
        </w:tc>
        <w:tc>
          <w:tcPr>
            <w:tcW w:w="702" w:type="dxa"/>
          </w:tcPr>
          <w:p w14:paraId="5D59D45D" w14:textId="356F3F9F" w:rsidR="00062A82" w:rsidRPr="00EF34D4" w:rsidRDefault="00853B90"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6</w:t>
            </w:r>
          </w:p>
        </w:tc>
      </w:tr>
      <w:tr w:rsidR="00062A82" w14:paraId="10370562" w14:textId="77777777" w:rsidTr="00C92BCB">
        <w:tc>
          <w:tcPr>
            <w:tcW w:w="440" w:type="dxa"/>
          </w:tcPr>
          <w:p w14:paraId="46C4BB70" w14:textId="0FE5A098" w:rsidR="00062A82" w:rsidRDefault="00365CD9"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7</w:t>
            </w:r>
          </w:p>
        </w:tc>
        <w:tc>
          <w:tcPr>
            <w:tcW w:w="8628" w:type="dxa"/>
          </w:tcPr>
          <w:p w14:paraId="04578637" w14:textId="349D4179" w:rsidR="00062A82" w:rsidRDefault="00365CD9" w:rsidP="009713F5">
            <w:pPr>
              <w:tabs>
                <w:tab w:val="left" w:pos="4260"/>
                <w:tab w:val="center" w:pos="4890"/>
              </w:tabs>
              <w:spacing w:line="276" w:lineRule="auto"/>
              <w:rPr>
                <w:rFonts w:ascii="Calibri" w:hAnsi="Calibri" w:cs="Calibri"/>
                <w:sz w:val="22"/>
                <w:szCs w:val="22"/>
              </w:rPr>
            </w:pPr>
            <w:r w:rsidRPr="00365CD9">
              <w:rPr>
                <w:rFonts w:ascii="Calibri" w:hAnsi="Calibri" w:cs="Calibri"/>
                <w:sz w:val="22"/>
                <w:szCs w:val="22"/>
              </w:rPr>
              <w:t>Our patient safety incident response plan</w:t>
            </w:r>
          </w:p>
        </w:tc>
        <w:tc>
          <w:tcPr>
            <w:tcW w:w="702" w:type="dxa"/>
          </w:tcPr>
          <w:p w14:paraId="2CC4AD3F" w14:textId="2FAD14DE" w:rsidR="00062A82" w:rsidRPr="00EF34D4" w:rsidRDefault="00204ED7"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7</w:t>
            </w:r>
          </w:p>
        </w:tc>
      </w:tr>
      <w:tr w:rsidR="00F02C85" w14:paraId="301CB19F" w14:textId="77777777" w:rsidTr="00C92BCB">
        <w:tc>
          <w:tcPr>
            <w:tcW w:w="440" w:type="dxa"/>
          </w:tcPr>
          <w:p w14:paraId="1360E817" w14:textId="1771811C" w:rsidR="00F02C85" w:rsidRPr="00EF34D4" w:rsidRDefault="00365CD9"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8</w:t>
            </w:r>
          </w:p>
        </w:tc>
        <w:tc>
          <w:tcPr>
            <w:tcW w:w="8628" w:type="dxa"/>
          </w:tcPr>
          <w:p w14:paraId="07B47E9E" w14:textId="7F6E1A46" w:rsidR="00F02C85" w:rsidRPr="00EF34D4" w:rsidRDefault="00365CD9" w:rsidP="009713F5">
            <w:pPr>
              <w:tabs>
                <w:tab w:val="left" w:pos="4260"/>
                <w:tab w:val="center" w:pos="4890"/>
              </w:tabs>
              <w:spacing w:line="276" w:lineRule="auto"/>
              <w:rPr>
                <w:rFonts w:ascii="Calibri" w:hAnsi="Calibri" w:cs="Calibri"/>
                <w:sz w:val="22"/>
                <w:szCs w:val="22"/>
              </w:rPr>
            </w:pPr>
            <w:r w:rsidRPr="00365CD9">
              <w:rPr>
                <w:rFonts w:ascii="Calibri" w:hAnsi="Calibri" w:cs="Calibri"/>
                <w:sz w:val="22"/>
                <w:szCs w:val="22"/>
              </w:rPr>
              <w:t>Reviewing our patient safety incident response policy and plan</w:t>
            </w:r>
          </w:p>
        </w:tc>
        <w:tc>
          <w:tcPr>
            <w:tcW w:w="702" w:type="dxa"/>
          </w:tcPr>
          <w:p w14:paraId="326A3915" w14:textId="3DF2FACC" w:rsidR="00F02C85" w:rsidRPr="00EF34D4" w:rsidRDefault="00365CD9"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7</w:t>
            </w:r>
          </w:p>
        </w:tc>
      </w:tr>
      <w:tr w:rsidR="00062A82" w14:paraId="19AFEFCF" w14:textId="77777777" w:rsidTr="00C92BCB">
        <w:tc>
          <w:tcPr>
            <w:tcW w:w="440" w:type="dxa"/>
          </w:tcPr>
          <w:p w14:paraId="5483971B" w14:textId="7FEAFDAE" w:rsidR="00062A82" w:rsidRDefault="00365CD9"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9</w:t>
            </w:r>
          </w:p>
        </w:tc>
        <w:tc>
          <w:tcPr>
            <w:tcW w:w="8628" w:type="dxa"/>
          </w:tcPr>
          <w:p w14:paraId="5748C717" w14:textId="18AF9E99" w:rsidR="00062A82" w:rsidRDefault="00365CD9" w:rsidP="009713F5">
            <w:pPr>
              <w:tabs>
                <w:tab w:val="left" w:pos="4260"/>
                <w:tab w:val="center" w:pos="4890"/>
              </w:tabs>
              <w:spacing w:line="276" w:lineRule="auto"/>
              <w:rPr>
                <w:rFonts w:ascii="Calibri" w:hAnsi="Calibri" w:cs="Calibri"/>
                <w:sz w:val="22"/>
                <w:szCs w:val="22"/>
              </w:rPr>
            </w:pPr>
            <w:r w:rsidRPr="00365CD9">
              <w:rPr>
                <w:rFonts w:ascii="Calibri" w:hAnsi="Calibri" w:cs="Calibri"/>
                <w:sz w:val="22"/>
                <w:szCs w:val="22"/>
              </w:rPr>
              <w:t>Responding to patient safety incident</w:t>
            </w:r>
            <w:r>
              <w:rPr>
                <w:rFonts w:ascii="Calibri" w:hAnsi="Calibri" w:cs="Calibri"/>
                <w:sz w:val="22"/>
                <w:szCs w:val="22"/>
              </w:rPr>
              <w:t>s</w:t>
            </w:r>
          </w:p>
        </w:tc>
        <w:tc>
          <w:tcPr>
            <w:tcW w:w="702" w:type="dxa"/>
          </w:tcPr>
          <w:p w14:paraId="1E0AA6DB" w14:textId="73A6C90C" w:rsidR="00062A82" w:rsidRPr="00EF34D4" w:rsidRDefault="00365CD9"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7</w:t>
            </w:r>
          </w:p>
        </w:tc>
      </w:tr>
      <w:tr w:rsidR="00062A82" w14:paraId="279A55C7" w14:textId="77777777" w:rsidTr="00C92BCB">
        <w:tc>
          <w:tcPr>
            <w:tcW w:w="440" w:type="dxa"/>
          </w:tcPr>
          <w:p w14:paraId="30091F7F" w14:textId="2F55689B" w:rsidR="00062A82" w:rsidRDefault="00C92BCB"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10</w:t>
            </w:r>
          </w:p>
        </w:tc>
        <w:tc>
          <w:tcPr>
            <w:tcW w:w="8628" w:type="dxa"/>
          </w:tcPr>
          <w:p w14:paraId="690A0FFE" w14:textId="770B111A" w:rsidR="00062A82" w:rsidRDefault="00C92BCB" w:rsidP="009713F5">
            <w:pPr>
              <w:tabs>
                <w:tab w:val="left" w:pos="4260"/>
                <w:tab w:val="center" w:pos="4890"/>
              </w:tabs>
              <w:spacing w:line="276" w:lineRule="auto"/>
              <w:rPr>
                <w:rFonts w:ascii="Calibri" w:hAnsi="Calibri" w:cs="Calibri"/>
                <w:sz w:val="22"/>
                <w:szCs w:val="22"/>
              </w:rPr>
            </w:pPr>
            <w:r>
              <w:rPr>
                <w:rFonts w:ascii="Calibri" w:hAnsi="Calibri" w:cs="Calibri"/>
                <w:sz w:val="22"/>
                <w:szCs w:val="22"/>
              </w:rPr>
              <w:t>Roles and Responsibilities</w:t>
            </w:r>
          </w:p>
        </w:tc>
        <w:tc>
          <w:tcPr>
            <w:tcW w:w="702" w:type="dxa"/>
          </w:tcPr>
          <w:p w14:paraId="421480B4" w14:textId="7E9C01DC" w:rsidR="00062A82" w:rsidRPr="00EF34D4" w:rsidRDefault="00C92BCB"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9</w:t>
            </w:r>
          </w:p>
        </w:tc>
      </w:tr>
      <w:tr w:rsidR="00F02C85" w14:paraId="1E8677C4" w14:textId="77777777" w:rsidTr="00C92BCB">
        <w:tc>
          <w:tcPr>
            <w:tcW w:w="440" w:type="dxa"/>
          </w:tcPr>
          <w:p w14:paraId="489DDF17" w14:textId="25D699A9" w:rsidR="00F02C85" w:rsidRPr="00EF34D4" w:rsidRDefault="00C92BCB"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11</w:t>
            </w:r>
          </w:p>
        </w:tc>
        <w:tc>
          <w:tcPr>
            <w:tcW w:w="8628" w:type="dxa"/>
          </w:tcPr>
          <w:p w14:paraId="6B846200" w14:textId="77777777" w:rsidR="00F02C85" w:rsidRPr="00EF34D4" w:rsidRDefault="00F02C85" w:rsidP="009713F5">
            <w:pPr>
              <w:tabs>
                <w:tab w:val="left" w:pos="4260"/>
                <w:tab w:val="center" w:pos="4890"/>
              </w:tabs>
              <w:spacing w:line="276" w:lineRule="auto"/>
              <w:rPr>
                <w:rFonts w:ascii="Calibri" w:hAnsi="Calibri" w:cs="Calibri"/>
                <w:sz w:val="22"/>
                <w:szCs w:val="22"/>
              </w:rPr>
            </w:pPr>
            <w:r>
              <w:rPr>
                <w:rFonts w:ascii="Calibri" w:hAnsi="Calibri" w:cs="Calibri"/>
                <w:sz w:val="22"/>
                <w:szCs w:val="22"/>
              </w:rPr>
              <w:t>References</w:t>
            </w:r>
          </w:p>
        </w:tc>
        <w:tc>
          <w:tcPr>
            <w:tcW w:w="702" w:type="dxa"/>
          </w:tcPr>
          <w:p w14:paraId="50B08260" w14:textId="74C55F32" w:rsidR="00F02C85" w:rsidRPr="00EF34D4" w:rsidRDefault="00C92BCB"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10</w:t>
            </w:r>
          </w:p>
        </w:tc>
      </w:tr>
      <w:tr w:rsidR="00F02C85" w14:paraId="5D0AA244" w14:textId="77777777" w:rsidTr="00C92BCB">
        <w:tc>
          <w:tcPr>
            <w:tcW w:w="440" w:type="dxa"/>
          </w:tcPr>
          <w:p w14:paraId="27AD5A58" w14:textId="53890D33" w:rsidR="00F02C85" w:rsidRDefault="00C92BCB"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12</w:t>
            </w:r>
          </w:p>
        </w:tc>
        <w:tc>
          <w:tcPr>
            <w:tcW w:w="8628" w:type="dxa"/>
          </w:tcPr>
          <w:p w14:paraId="406FA807" w14:textId="77777777" w:rsidR="00F02C85" w:rsidRDefault="00F02C85" w:rsidP="009713F5">
            <w:pPr>
              <w:tabs>
                <w:tab w:val="left" w:pos="4260"/>
                <w:tab w:val="center" w:pos="4890"/>
              </w:tabs>
              <w:spacing w:line="276" w:lineRule="auto"/>
              <w:rPr>
                <w:rFonts w:ascii="Calibri" w:hAnsi="Calibri" w:cs="Calibri"/>
                <w:sz w:val="22"/>
                <w:szCs w:val="22"/>
              </w:rPr>
            </w:pPr>
            <w:r>
              <w:rPr>
                <w:rFonts w:ascii="Calibri" w:hAnsi="Calibri" w:cs="Calibri"/>
                <w:sz w:val="22"/>
                <w:szCs w:val="22"/>
              </w:rPr>
              <w:t>Equality Impact Assessment Screening Tool</w:t>
            </w:r>
          </w:p>
        </w:tc>
        <w:tc>
          <w:tcPr>
            <w:tcW w:w="702" w:type="dxa"/>
          </w:tcPr>
          <w:p w14:paraId="168DE804" w14:textId="433E8630" w:rsidR="00F02C85" w:rsidRPr="00EF34D4" w:rsidRDefault="00C92BCB" w:rsidP="009713F5">
            <w:pPr>
              <w:tabs>
                <w:tab w:val="left" w:pos="4260"/>
                <w:tab w:val="center" w:pos="4890"/>
              </w:tabs>
              <w:spacing w:line="276" w:lineRule="auto"/>
              <w:jc w:val="center"/>
              <w:rPr>
                <w:rFonts w:ascii="Calibri" w:hAnsi="Calibri" w:cs="Calibri"/>
                <w:sz w:val="22"/>
                <w:szCs w:val="22"/>
              </w:rPr>
            </w:pPr>
            <w:r>
              <w:rPr>
                <w:rFonts w:ascii="Calibri" w:hAnsi="Calibri" w:cs="Calibri"/>
                <w:sz w:val="22"/>
                <w:szCs w:val="22"/>
              </w:rPr>
              <w:t>11</w:t>
            </w:r>
          </w:p>
        </w:tc>
      </w:tr>
    </w:tbl>
    <w:p w14:paraId="47751690" w14:textId="77777777" w:rsidR="00F02C85" w:rsidRDefault="00F02C85" w:rsidP="00F02C85">
      <w:pPr>
        <w:tabs>
          <w:tab w:val="left" w:pos="4260"/>
          <w:tab w:val="center" w:pos="4890"/>
        </w:tabs>
        <w:spacing w:line="276" w:lineRule="auto"/>
        <w:jc w:val="center"/>
        <w:rPr>
          <w:rFonts w:ascii="Calibri" w:hAnsi="Calibri" w:cs="Calibri"/>
          <w:b/>
          <w:bCs/>
          <w:sz w:val="28"/>
          <w:szCs w:val="28"/>
        </w:rPr>
      </w:pPr>
    </w:p>
    <w:p w14:paraId="40F83783" w14:textId="77777777" w:rsidR="00F02C85" w:rsidRDefault="00F02C85" w:rsidP="00F02C85">
      <w:pPr>
        <w:tabs>
          <w:tab w:val="left" w:pos="4260"/>
          <w:tab w:val="center" w:pos="4890"/>
        </w:tabs>
        <w:spacing w:line="276" w:lineRule="auto"/>
        <w:jc w:val="center"/>
        <w:rPr>
          <w:rFonts w:ascii="Calibri" w:hAnsi="Calibri" w:cs="Calibri"/>
          <w:b/>
          <w:bCs/>
          <w:sz w:val="28"/>
          <w:szCs w:val="28"/>
        </w:rPr>
      </w:pPr>
    </w:p>
    <w:p w14:paraId="372E1061" w14:textId="77777777" w:rsidR="006741C8" w:rsidRDefault="006741C8" w:rsidP="00F02C85">
      <w:pPr>
        <w:tabs>
          <w:tab w:val="left" w:pos="4260"/>
          <w:tab w:val="center" w:pos="4890"/>
        </w:tabs>
        <w:spacing w:line="276" w:lineRule="auto"/>
        <w:jc w:val="center"/>
        <w:rPr>
          <w:rFonts w:ascii="Calibri" w:hAnsi="Calibri" w:cs="Calibri"/>
          <w:b/>
          <w:bCs/>
          <w:sz w:val="28"/>
          <w:szCs w:val="28"/>
        </w:rPr>
      </w:pPr>
    </w:p>
    <w:p w14:paraId="3051AEB7" w14:textId="77777777" w:rsidR="006741C8" w:rsidRDefault="006741C8" w:rsidP="00F02C85">
      <w:pPr>
        <w:tabs>
          <w:tab w:val="left" w:pos="4260"/>
          <w:tab w:val="center" w:pos="4890"/>
        </w:tabs>
        <w:spacing w:line="276" w:lineRule="auto"/>
        <w:jc w:val="center"/>
        <w:rPr>
          <w:rFonts w:ascii="Calibri" w:hAnsi="Calibri" w:cs="Calibri"/>
          <w:b/>
          <w:bCs/>
          <w:sz w:val="28"/>
          <w:szCs w:val="28"/>
        </w:rPr>
      </w:pPr>
    </w:p>
    <w:p w14:paraId="017435F3" w14:textId="77777777" w:rsidR="006741C8" w:rsidRDefault="006741C8" w:rsidP="00F02C85">
      <w:pPr>
        <w:tabs>
          <w:tab w:val="left" w:pos="4260"/>
          <w:tab w:val="center" w:pos="4890"/>
        </w:tabs>
        <w:spacing w:line="276" w:lineRule="auto"/>
        <w:jc w:val="center"/>
        <w:rPr>
          <w:rFonts w:ascii="Calibri" w:hAnsi="Calibri" w:cs="Calibri"/>
          <w:b/>
          <w:bCs/>
          <w:sz w:val="28"/>
          <w:szCs w:val="28"/>
        </w:rPr>
      </w:pPr>
    </w:p>
    <w:p w14:paraId="40CAA27E" w14:textId="77777777" w:rsidR="006741C8" w:rsidRDefault="006741C8" w:rsidP="00F02C85">
      <w:pPr>
        <w:tabs>
          <w:tab w:val="left" w:pos="4260"/>
          <w:tab w:val="center" w:pos="4890"/>
        </w:tabs>
        <w:spacing w:line="276" w:lineRule="auto"/>
        <w:jc w:val="center"/>
        <w:rPr>
          <w:rFonts w:ascii="Calibri" w:hAnsi="Calibri" w:cs="Calibri"/>
          <w:b/>
          <w:bCs/>
          <w:sz w:val="28"/>
          <w:szCs w:val="28"/>
        </w:rPr>
      </w:pPr>
    </w:p>
    <w:p w14:paraId="0359CB9D" w14:textId="77777777" w:rsidR="006741C8" w:rsidRDefault="006741C8" w:rsidP="00F02C85">
      <w:pPr>
        <w:tabs>
          <w:tab w:val="left" w:pos="4260"/>
          <w:tab w:val="center" w:pos="4890"/>
        </w:tabs>
        <w:spacing w:line="276" w:lineRule="auto"/>
        <w:jc w:val="center"/>
        <w:rPr>
          <w:rFonts w:ascii="Calibri" w:hAnsi="Calibri" w:cs="Calibri"/>
          <w:b/>
          <w:bCs/>
          <w:sz w:val="28"/>
          <w:szCs w:val="28"/>
        </w:rPr>
      </w:pPr>
    </w:p>
    <w:p w14:paraId="3ADFF5C5" w14:textId="77777777" w:rsidR="006741C8" w:rsidRDefault="006741C8" w:rsidP="00F02C85">
      <w:pPr>
        <w:tabs>
          <w:tab w:val="left" w:pos="4260"/>
          <w:tab w:val="center" w:pos="4890"/>
        </w:tabs>
        <w:spacing w:line="276" w:lineRule="auto"/>
        <w:jc w:val="center"/>
        <w:rPr>
          <w:rFonts w:ascii="Calibri" w:hAnsi="Calibri" w:cs="Calibri"/>
          <w:b/>
          <w:bCs/>
          <w:sz w:val="28"/>
          <w:szCs w:val="28"/>
        </w:rPr>
      </w:pPr>
    </w:p>
    <w:p w14:paraId="0D76803F" w14:textId="77777777" w:rsidR="00F02C85" w:rsidRDefault="00F02C85" w:rsidP="00F02C85">
      <w:pPr>
        <w:tabs>
          <w:tab w:val="left" w:pos="4260"/>
          <w:tab w:val="center" w:pos="4890"/>
        </w:tabs>
        <w:spacing w:line="276" w:lineRule="auto"/>
        <w:jc w:val="center"/>
        <w:rPr>
          <w:rFonts w:ascii="Calibri" w:hAnsi="Calibri" w:cs="Calibri"/>
          <w:b/>
          <w:bCs/>
          <w:sz w:val="28"/>
          <w:szCs w:val="28"/>
        </w:rPr>
      </w:pPr>
    </w:p>
    <w:p w14:paraId="1622BAB2" w14:textId="77777777" w:rsidR="00F02C85" w:rsidRDefault="00F02C85" w:rsidP="00F02C85">
      <w:pPr>
        <w:tabs>
          <w:tab w:val="left" w:pos="4260"/>
          <w:tab w:val="center" w:pos="4890"/>
        </w:tabs>
        <w:spacing w:line="276" w:lineRule="auto"/>
        <w:jc w:val="center"/>
        <w:rPr>
          <w:rFonts w:ascii="Calibri" w:hAnsi="Calibri" w:cs="Calibri"/>
          <w:b/>
          <w:bCs/>
          <w:sz w:val="28"/>
          <w:szCs w:val="28"/>
        </w:rPr>
      </w:pPr>
    </w:p>
    <w:p w14:paraId="4D60EEEB" w14:textId="77777777" w:rsidR="00F02C85" w:rsidRDefault="00F02C85" w:rsidP="00F02C85">
      <w:pPr>
        <w:tabs>
          <w:tab w:val="left" w:pos="4260"/>
          <w:tab w:val="center" w:pos="4890"/>
        </w:tabs>
        <w:spacing w:line="276" w:lineRule="auto"/>
        <w:jc w:val="center"/>
        <w:rPr>
          <w:rFonts w:ascii="Calibri" w:hAnsi="Calibri" w:cs="Calibri"/>
          <w:b/>
          <w:bCs/>
          <w:sz w:val="28"/>
          <w:szCs w:val="28"/>
        </w:rPr>
      </w:pPr>
    </w:p>
    <w:p w14:paraId="67624D39" w14:textId="77777777" w:rsidR="00F02C85" w:rsidRDefault="00F02C85" w:rsidP="004B104F">
      <w:pPr>
        <w:tabs>
          <w:tab w:val="left" w:pos="4260"/>
          <w:tab w:val="center" w:pos="4890"/>
        </w:tabs>
        <w:spacing w:line="276" w:lineRule="auto"/>
        <w:rPr>
          <w:rFonts w:ascii="Calibri" w:hAnsi="Calibri" w:cs="Calibri"/>
          <w:b/>
          <w:bCs/>
          <w:sz w:val="28"/>
          <w:szCs w:val="28"/>
        </w:rPr>
      </w:pPr>
    </w:p>
    <w:p w14:paraId="102EC665" w14:textId="77777777" w:rsidR="00430255" w:rsidRDefault="00430255" w:rsidP="004B104F">
      <w:pPr>
        <w:tabs>
          <w:tab w:val="left" w:pos="4260"/>
          <w:tab w:val="center" w:pos="4890"/>
        </w:tabs>
        <w:spacing w:line="276" w:lineRule="auto"/>
        <w:rPr>
          <w:rFonts w:ascii="Calibri" w:hAnsi="Calibri" w:cs="Calibri"/>
          <w:b/>
          <w:bCs/>
          <w:sz w:val="28"/>
          <w:szCs w:val="28"/>
        </w:rPr>
      </w:pPr>
    </w:p>
    <w:p w14:paraId="0B7CC713" w14:textId="77777777" w:rsidR="00430255" w:rsidRDefault="00430255" w:rsidP="004B104F">
      <w:pPr>
        <w:tabs>
          <w:tab w:val="left" w:pos="4260"/>
          <w:tab w:val="center" w:pos="4890"/>
        </w:tabs>
        <w:spacing w:line="276" w:lineRule="auto"/>
        <w:rPr>
          <w:rFonts w:ascii="Calibri" w:hAnsi="Calibri" w:cs="Calibri"/>
          <w:b/>
          <w:bCs/>
          <w:sz w:val="28"/>
          <w:szCs w:val="28"/>
        </w:rPr>
      </w:pPr>
    </w:p>
    <w:p w14:paraId="5BF66FB3" w14:textId="77777777" w:rsidR="00430255" w:rsidRDefault="00430255" w:rsidP="004B104F">
      <w:pPr>
        <w:tabs>
          <w:tab w:val="left" w:pos="4260"/>
          <w:tab w:val="center" w:pos="4890"/>
        </w:tabs>
        <w:spacing w:line="276" w:lineRule="auto"/>
        <w:rPr>
          <w:rFonts w:ascii="Calibri" w:hAnsi="Calibri" w:cs="Calibri"/>
          <w:b/>
          <w:bCs/>
          <w:sz w:val="28"/>
          <w:szCs w:val="28"/>
        </w:rPr>
      </w:pPr>
    </w:p>
    <w:p w14:paraId="5658423A" w14:textId="77777777" w:rsidR="00430255" w:rsidRDefault="00430255" w:rsidP="004B104F">
      <w:pPr>
        <w:tabs>
          <w:tab w:val="left" w:pos="4260"/>
          <w:tab w:val="center" w:pos="4890"/>
        </w:tabs>
        <w:spacing w:line="276" w:lineRule="auto"/>
        <w:rPr>
          <w:rFonts w:ascii="Calibri" w:hAnsi="Calibri" w:cs="Calibri"/>
          <w:b/>
          <w:bCs/>
          <w:sz w:val="28"/>
          <w:szCs w:val="28"/>
        </w:rPr>
      </w:pPr>
    </w:p>
    <w:p w14:paraId="501CD106" w14:textId="77777777" w:rsidR="00F02C85" w:rsidRDefault="00F02C85" w:rsidP="00062A82">
      <w:pPr>
        <w:tabs>
          <w:tab w:val="left" w:pos="4260"/>
          <w:tab w:val="center" w:pos="4890"/>
        </w:tabs>
        <w:spacing w:line="276" w:lineRule="auto"/>
        <w:rPr>
          <w:rFonts w:ascii="Calibri" w:hAnsi="Calibri" w:cs="Calibri"/>
          <w:b/>
          <w:bCs/>
          <w:sz w:val="28"/>
          <w:szCs w:val="28"/>
        </w:rPr>
      </w:pPr>
    </w:p>
    <w:p w14:paraId="602A6613" w14:textId="77777777" w:rsidR="00F02C85" w:rsidRPr="00392574" w:rsidRDefault="00F02C85" w:rsidP="00F02C85">
      <w:pPr>
        <w:tabs>
          <w:tab w:val="left" w:pos="4260"/>
          <w:tab w:val="center" w:pos="4890"/>
        </w:tabs>
        <w:spacing w:line="276" w:lineRule="auto"/>
        <w:jc w:val="center"/>
        <w:rPr>
          <w:rFonts w:ascii="Calibri" w:hAnsi="Calibri" w:cs="Calibri"/>
          <w:b/>
          <w:sz w:val="28"/>
          <w:szCs w:val="28"/>
          <w:u w:val="single"/>
        </w:rPr>
      </w:pPr>
    </w:p>
    <w:p w14:paraId="559AC60F" w14:textId="2EA89BA3" w:rsidR="00F02C85" w:rsidRDefault="00F02C85" w:rsidP="001A6063">
      <w:pPr>
        <w:pStyle w:val="Heading1"/>
        <w:numPr>
          <w:ilvl w:val="0"/>
          <w:numId w:val="3"/>
        </w:numPr>
        <w:spacing w:line="276" w:lineRule="auto"/>
        <w:rPr>
          <w:rFonts w:ascii="Calibri" w:hAnsi="Calibri" w:cs="Calibri"/>
          <w:b/>
          <w:bCs w:val="0"/>
          <w:color w:val="auto"/>
          <w:sz w:val="22"/>
          <w:szCs w:val="22"/>
        </w:rPr>
      </w:pPr>
      <w:bookmarkStart w:id="0" w:name="_Toc77405390"/>
      <w:bookmarkStart w:id="1" w:name="_Toc47523408"/>
      <w:r w:rsidRPr="00663523">
        <w:rPr>
          <w:rFonts w:ascii="Calibri" w:hAnsi="Calibri" w:cs="Calibri"/>
          <w:b/>
          <w:bCs w:val="0"/>
          <w:color w:val="auto"/>
          <w:sz w:val="22"/>
          <w:szCs w:val="22"/>
        </w:rPr>
        <w:t>Introduction</w:t>
      </w:r>
      <w:bookmarkEnd w:id="0"/>
      <w:r w:rsidRPr="00663523">
        <w:rPr>
          <w:rFonts w:ascii="Calibri" w:hAnsi="Calibri" w:cs="Calibri"/>
          <w:b/>
          <w:bCs w:val="0"/>
          <w:color w:val="auto"/>
          <w:sz w:val="22"/>
          <w:szCs w:val="22"/>
        </w:rPr>
        <w:t xml:space="preserve"> / Purpose</w:t>
      </w:r>
      <w:bookmarkEnd w:id="1"/>
    </w:p>
    <w:p w14:paraId="6F8012CD" w14:textId="63B89695" w:rsidR="00306400" w:rsidRPr="00306400" w:rsidRDefault="00306400" w:rsidP="00616929">
      <w:pPr>
        <w:spacing w:before="120" w:after="120" w:line="360" w:lineRule="atLeast"/>
        <w:ind w:left="-284" w:right="119"/>
        <w:rPr>
          <w:rFonts w:asciiTheme="minorHAnsi" w:hAnsiTheme="minorHAnsi" w:cstheme="minorHAnsi"/>
          <w:sz w:val="22"/>
          <w:szCs w:val="22"/>
        </w:rPr>
      </w:pPr>
      <w:r w:rsidRPr="00306400">
        <w:rPr>
          <w:rFonts w:asciiTheme="minorHAnsi" w:hAnsiTheme="minorHAnsi" w:cstheme="minorHAnsi"/>
          <w:sz w:val="22"/>
          <w:szCs w:val="22"/>
        </w:rPr>
        <w:t xml:space="preserve">This policy supports the requirements of the Patient Safety Incident Response Framework (PSIRF) and sets out </w:t>
      </w:r>
      <w:r w:rsidRPr="003C1A0C">
        <w:rPr>
          <w:rFonts w:asciiTheme="minorHAnsi" w:hAnsiTheme="minorHAnsi" w:cstheme="minorHAnsi"/>
          <w:sz w:val="22"/>
          <w:szCs w:val="22"/>
        </w:rPr>
        <w:t xml:space="preserve">Severn </w:t>
      </w:r>
      <w:r w:rsidR="004B104F" w:rsidRPr="003C1A0C">
        <w:rPr>
          <w:rFonts w:asciiTheme="minorHAnsi" w:hAnsiTheme="minorHAnsi" w:cstheme="minorHAnsi"/>
          <w:sz w:val="22"/>
          <w:szCs w:val="22"/>
        </w:rPr>
        <w:t>Hospice’s</w:t>
      </w:r>
      <w:r w:rsidRPr="00306400">
        <w:rPr>
          <w:rFonts w:asciiTheme="minorHAnsi" w:hAnsiTheme="minorHAnsi" w:cstheme="minorHAnsi"/>
          <w:sz w:val="22"/>
          <w:szCs w:val="22"/>
        </w:rPr>
        <w:t xml:space="preserve"> approach to developing and maintaining effective systems and processes for responding to patient safety incidents and issues for the purpose of learning and improving patient safety.</w:t>
      </w:r>
      <w:r w:rsidR="006A1545" w:rsidRPr="006A1545">
        <w:t xml:space="preserve"> </w:t>
      </w:r>
      <w:r w:rsidR="006A1545" w:rsidRPr="006A1545">
        <w:rPr>
          <w:rFonts w:asciiTheme="minorHAnsi" w:hAnsiTheme="minorHAnsi" w:cstheme="minorHAnsi"/>
          <w:sz w:val="22"/>
          <w:szCs w:val="22"/>
        </w:rPr>
        <w:t>The policy has been developed using the national template</w:t>
      </w:r>
      <w:r w:rsidR="003C1A0C">
        <w:rPr>
          <w:rFonts w:asciiTheme="minorHAnsi" w:hAnsiTheme="minorHAnsi" w:cstheme="minorHAnsi"/>
          <w:sz w:val="22"/>
          <w:szCs w:val="22"/>
        </w:rPr>
        <w:t>.</w:t>
      </w:r>
      <w:r w:rsidR="006A1545" w:rsidRPr="006A1545">
        <w:rPr>
          <w:rFonts w:asciiTheme="minorHAnsi" w:hAnsiTheme="minorHAnsi" w:cstheme="minorHAnsi"/>
          <w:sz w:val="22"/>
          <w:szCs w:val="22"/>
        </w:rPr>
        <w:t xml:space="preserve"> </w:t>
      </w:r>
    </w:p>
    <w:p w14:paraId="1F5E3F88" w14:textId="77777777" w:rsidR="00306400" w:rsidRPr="00306400" w:rsidRDefault="00306400" w:rsidP="00616929">
      <w:pPr>
        <w:spacing w:before="120" w:after="120" w:line="360" w:lineRule="atLeast"/>
        <w:ind w:left="-284" w:right="119"/>
        <w:rPr>
          <w:rFonts w:asciiTheme="minorHAnsi" w:hAnsiTheme="minorHAnsi" w:cstheme="minorHAnsi"/>
          <w:sz w:val="22"/>
          <w:szCs w:val="22"/>
        </w:rPr>
      </w:pPr>
      <w:r w:rsidRPr="00306400">
        <w:rPr>
          <w:rFonts w:asciiTheme="minorHAnsi" w:hAnsiTheme="minorHAnsi" w:cstheme="minorHAnsi"/>
          <w:sz w:val="22"/>
          <w:szCs w:val="22"/>
        </w:rPr>
        <w:t xml:space="preserve">The PSIRF advocates a co-ordinated and data-driven response to patient safety incidents. It embeds patient safety incident response within a wider system of improvement and prompts a significant cultural shift towards systematic patient safety management. </w:t>
      </w:r>
    </w:p>
    <w:p w14:paraId="7DB7FE06" w14:textId="77777777" w:rsidR="00306400" w:rsidRPr="00306400" w:rsidRDefault="00306400" w:rsidP="00616929">
      <w:pPr>
        <w:spacing w:before="120" w:after="120" w:line="360" w:lineRule="atLeast"/>
        <w:ind w:left="-284" w:right="119"/>
        <w:rPr>
          <w:rFonts w:asciiTheme="minorHAnsi" w:hAnsiTheme="minorHAnsi" w:cstheme="minorHAnsi"/>
          <w:sz w:val="22"/>
          <w:szCs w:val="22"/>
        </w:rPr>
      </w:pPr>
      <w:r w:rsidRPr="00306400">
        <w:rPr>
          <w:rFonts w:asciiTheme="minorHAnsi" w:hAnsiTheme="minorHAnsi" w:cstheme="minorHAnsi"/>
          <w:sz w:val="22"/>
          <w:szCs w:val="22"/>
        </w:rPr>
        <w:t>This policy supports development and maintenance of an effective patient safety incident response system that integrates the four key aims of the PSIRF:</w:t>
      </w:r>
    </w:p>
    <w:p w14:paraId="1699202C" w14:textId="280C8CBE" w:rsidR="00306400" w:rsidRPr="00306400" w:rsidRDefault="00306400" w:rsidP="001A6063">
      <w:pPr>
        <w:pStyle w:val="ListParagraph"/>
        <w:numPr>
          <w:ilvl w:val="0"/>
          <w:numId w:val="4"/>
        </w:numPr>
        <w:spacing w:before="120" w:after="120"/>
        <w:ind w:left="714" w:right="119" w:hanging="357"/>
        <w:rPr>
          <w:rFonts w:asciiTheme="minorHAnsi" w:hAnsiTheme="minorHAnsi" w:cstheme="minorHAnsi"/>
          <w:sz w:val="22"/>
          <w:szCs w:val="22"/>
        </w:rPr>
      </w:pPr>
      <w:r w:rsidRPr="00306400">
        <w:rPr>
          <w:rFonts w:asciiTheme="minorHAnsi" w:hAnsiTheme="minorHAnsi" w:cstheme="minorHAnsi"/>
          <w:sz w:val="22"/>
          <w:szCs w:val="22"/>
        </w:rPr>
        <w:t xml:space="preserve">compassionate engagement and involvement of those affected by patient safety incidents. </w:t>
      </w:r>
    </w:p>
    <w:p w14:paraId="0B73F25B" w14:textId="77777777" w:rsidR="00306400" w:rsidRPr="00306400" w:rsidRDefault="00306400" w:rsidP="001A6063">
      <w:pPr>
        <w:pStyle w:val="ListParagraph"/>
        <w:numPr>
          <w:ilvl w:val="0"/>
          <w:numId w:val="4"/>
        </w:numPr>
        <w:spacing w:before="120" w:after="120"/>
        <w:ind w:left="714" w:right="119" w:hanging="357"/>
        <w:rPr>
          <w:rFonts w:asciiTheme="minorHAnsi" w:hAnsiTheme="minorHAnsi" w:cstheme="minorHAnsi"/>
          <w:sz w:val="22"/>
          <w:szCs w:val="22"/>
        </w:rPr>
      </w:pPr>
      <w:r w:rsidRPr="00306400">
        <w:rPr>
          <w:rFonts w:asciiTheme="minorHAnsi" w:hAnsiTheme="minorHAnsi" w:cstheme="minorHAnsi"/>
          <w:sz w:val="22"/>
          <w:szCs w:val="22"/>
        </w:rPr>
        <w:t xml:space="preserve">application of a range of system-based approaches to learning from patient safety incidents </w:t>
      </w:r>
    </w:p>
    <w:p w14:paraId="7A2553A3" w14:textId="77777777" w:rsidR="00306400" w:rsidRPr="00306400" w:rsidRDefault="00306400" w:rsidP="001A6063">
      <w:pPr>
        <w:pStyle w:val="ListParagraph"/>
        <w:numPr>
          <w:ilvl w:val="0"/>
          <w:numId w:val="4"/>
        </w:numPr>
        <w:spacing w:before="120" w:after="120"/>
        <w:ind w:left="714" w:right="119" w:hanging="357"/>
        <w:rPr>
          <w:rFonts w:asciiTheme="minorHAnsi" w:hAnsiTheme="minorHAnsi" w:cstheme="minorHAnsi"/>
          <w:sz w:val="22"/>
          <w:szCs w:val="22"/>
        </w:rPr>
      </w:pPr>
      <w:r w:rsidRPr="00306400">
        <w:rPr>
          <w:rFonts w:asciiTheme="minorHAnsi" w:hAnsiTheme="minorHAnsi" w:cstheme="minorHAnsi"/>
          <w:sz w:val="22"/>
          <w:szCs w:val="22"/>
        </w:rPr>
        <w:t xml:space="preserve">considered and proportionate responses to patient safety incidents and safety issues </w:t>
      </w:r>
    </w:p>
    <w:p w14:paraId="678062CB" w14:textId="2A2A9573" w:rsidR="00C92657" w:rsidRPr="004B366B" w:rsidRDefault="00306400" w:rsidP="001A6063">
      <w:pPr>
        <w:pStyle w:val="ListParagraph"/>
        <w:numPr>
          <w:ilvl w:val="0"/>
          <w:numId w:val="4"/>
        </w:numPr>
        <w:spacing w:before="120" w:after="120"/>
        <w:ind w:left="714" w:right="119" w:hanging="357"/>
        <w:rPr>
          <w:rFonts w:asciiTheme="minorHAnsi" w:hAnsiTheme="minorHAnsi" w:cstheme="minorHAnsi"/>
          <w:sz w:val="22"/>
          <w:szCs w:val="22"/>
        </w:rPr>
      </w:pPr>
      <w:r w:rsidRPr="00306400">
        <w:rPr>
          <w:rFonts w:asciiTheme="minorHAnsi" w:hAnsiTheme="minorHAnsi" w:cstheme="minorHAnsi"/>
          <w:sz w:val="22"/>
          <w:szCs w:val="22"/>
        </w:rPr>
        <w:t>supportive oversight focused on strengthening response system functioning and improvement.</w:t>
      </w:r>
      <w:r w:rsidR="004B366B">
        <w:rPr>
          <w:rFonts w:asciiTheme="minorHAnsi" w:hAnsiTheme="minorHAnsi" w:cstheme="minorHAnsi"/>
          <w:sz w:val="22"/>
          <w:szCs w:val="22"/>
        </w:rPr>
        <w:br/>
      </w:r>
    </w:p>
    <w:p w14:paraId="6E64CC17" w14:textId="2CCA6E12" w:rsidR="00F02C85" w:rsidRPr="004F7E8C" w:rsidRDefault="006A1545" w:rsidP="001A6063">
      <w:pPr>
        <w:pStyle w:val="Heading1"/>
        <w:numPr>
          <w:ilvl w:val="0"/>
          <w:numId w:val="3"/>
        </w:numPr>
        <w:spacing w:before="120" w:after="120" w:line="276" w:lineRule="auto"/>
        <w:rPr>
          <w:rFonts w:ascii="Calibri" w:hAnsi="Calibri" w:cs="Calibri"/>
          <w:b/>
          <w:bCs w:val="0"/>
          <w:color w:val="auto"/>
          <w:sz w:val="22"/>
          <w:szCs w:val="22"/>
        </w:rPr>
      </w:pPr>
      <w:bookmarkStart w:id="2" w:name="_Toc77405391"/>
      <w:r>
        <w:rPr>
          <w:rFonts w:ascii="Calibri" w:hAnsi="Calibri" w:cs="Calibri"/>
          <w:b/>
          <w:bCs w:val="0"/>
          <w:color w:val="auto"/>
          <w:sz w:val="22"/>
          <w:szCs w:val="22"/>
        </w:rPr>
        <w:t>Scope</w:t>
      </w:r>
    </w:p>
    <w:p w14:paraId="6E1FBDF3" w14:textId="77777777" w:rsidR="006A1545" w:rsidRDefault="00C92657" w:rsidP="00616929">
      <w:pPr>
        <w:spacing w:before="120" w:after="120" w:line="360" w:lineRule="atLeast"/>
        <w:ind w:left="-284" w:right="119"/>
        <w:rPr>
          <w:rFonts w:asciiTheme="minorHAnsi" w:hAnsiTheme="minorHAnsi" w:cstheme="minorHAnsi"/>
          <w:sz w:val="22"/>
          <w:szCs w:val="22"/>
        </w:rPr>
      </w:pPr>
      <w:r w:rsidRPr="00C92657">
        <w:rPr>
          <w:rFonts w:asciiTheme="minorHAnsi" w:hAnsiTheme="minorHAnsi" w:cstheme="minorHAnsi"/>
          <w:sz w:val="22"/>
          <w:szCs w:val="22"/>
        </w:rPr>
        <w:t xml:space="preserve">This policy is specific to patient safety incident responses conducted solely for the purpose of learning and improvement </w:t>
      </w:r>
      <w:r w:rsidRPr="003C1A0C">
        <w:rPr>
          <w:rFonts w:asciiTheme="minorHAnsi" w:hAnsiTheme="minorHAnsi" w:cstheme="minorHAnsi"/>
          <w:sz w:val="22"/>
          <w:szCs w:val="22"/>
        </w:rPr>
        <w:t>across</w:t>
      </w:r>
      <w:r w:rsidRPr="00937EA3">
        <w:rPr>
          <w:rFonts w:asciiTheme="minorHAnsi" w:hAnsiTheme="minorHAnsi" w:cstheme="minorHAnsi"/>
          <w:b/>
          <w:bCs/>
          <w:sz w:val="22"/>
          <w:szCs w:val="22"/>
        </w:rPr>
        <w:t xml:space="preserve"> </w:t>
      </w:r>
      <w:r w:rsidR="00937EA3" w:rsidRPr="003C1A0C">
        <w:rPr>
          <w:rFonts w:asciiTheme="minorHAnsi" w:hAnsiTheme="minorHAnsi" w:cstheme="minorHAnsi"/>
          <w:sz w:val="22"/>
          <w:szCs w:val="22"/>
        </w:rPr>
        <w:t>Severn hospice sites</w:t>
      </w:r>
      <w:r w:rsidR="00937EA3">
        <w:rPr>
          <w:rFonts w:asciiTheme="minorHAnsi" w:hAnsiTheme="minorHAnsi" w:cstheme="minorHAnsi"/>
          <w:b/>
          <w:bCs/>
          <w:sz w:val="22"/>
          <w:szCs w:val="22"/>
        </w:rPr>
        <w:t>.</w:t>
      </w:r>
      <w:r w:rsidR="006A1545">
        <w:rPr>
          <w:rFonts w:asciiTheme="minorHAnsi" w:hAnsiTheme="minorHAnsi" w:cstheme="minorHAnsi"/>
          <w:b/>
          <w:bCs/>
          <w:sz w:val="22"/>
          <w:szCs w:val="22"/>
        </w:rPr>
        <w:t xml:space="preserve"> </w:t>
      </w:r>
      <w:r w:rsidR="006A1545" w:rsidRPr="006A1545">
        <w:rPr>
          <w:rFonts w:asciiTheme="minorHAnsi" w:hAnsiTheme="minorHAnsi" w:cstheme="minorHAnsi"/>
          <w:sz w:val="22"/>
          <w:szCs w:val="22"/>
        </w:rPr>
        <w:t>Related documents include:</w:t>
      </w:r>
    </w:p>
    <w:p w14:paraId="1DB617AA" w14:textId="340A4D54" w:rsidR="006A1545" w:rsidRPr="006A154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sidRPr="006A1545">
        <w:rPr>
          <w:rFonts w:ascii="Calibri" w:hAnsi="Calibri" w:cs="Calibri"/>
          <w:sz w:val="22"/>
          <w:szCs w:val="22"/>
        </w:rPr>
        <w:t>Incident reporting and Investigation Policy</w:t>
      </w:r>
      <w:r>
        <w:rPr>
          <w:rFonts w:ascii="Calibri" w:hAnsi="Calibri" w:cs="Calibri"/>
          <w:sz w:val="22"/>
          <w:szCs w:val="22"/>
        </w:rPr>
        <w:t xml:space="preserve"> 2023</w:t>
      </w:r>
      <w:r w:rsidR="008410DB">
        <w:rPr>
          <w:rFonts w:ascii="Calibri" w:hAnsi="Calibri" w:cs="Calibri"/>
          <w:sz w:val="22"/>
          <w:szCs w:val="22"/>
        </w:rPr>
        <w:t xml:space="preserve"> </w:t>
      </w:r>
    </w:p>
    <w:p w14:paraId="15794465" w14:textId="315622B6" w:rsidR="006A1545" w:rsidRPr="006A154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sidRPr="006A1545">
        <w:rPr>
          <w:rFonts w:ascii="Calibri" w:hAnsi="Calibri" w:cs="Calibri"/>
          <w:sz w:val="22"/>
          <w:szCs w:val="22"/>
        </w:rPr>
        <w:t>Duty of Candour Policy 20</w:t>
      </w:r>
      <w:r>
        <w:rPr>
          <w:rFonts w:ascii="Calibri" w:hAnsi="Calibri" w:cs="Calibri"/>
          <w:sz w:val="22"/>
          <w:szCs w:val="22"/>
        </w:rPr>
        <w:t>22</w:t>
      </w:r>
      <w:r w:rsidR="008410DB">
        <w:rPr>
          <w:rFonts w:ascii="Calibri" w:hAnsi="Calibri" w:cs="Calibri"/>
          <w:sz w:val="22"/>
          <w:szCs w:val="22"/>
        </w:rPr>
        <w:t xml:space="preserve"> </w:t>
      </w:r>
    </w:p>
    <w:p w14:paraId="1CF0C865" w14:textId="6C13651B" w:rsidR="006A1545" w:rsidRPr="006A154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sidRPr="006A1545">
        <w:rPr>
          <w:rFonts w:ascii="Calibri" w:hAnsi="Calibri" w:cs="Calibri"/>
          <w:sz w:val="22"/>
          <w:szCs w:val="22"/>
        </w:rPr>
        <w:t>Information Governance Policy 20</w:t>
      </w:r>
      <w:r>
        <w:rPr>
          <w:rFonts w:ascii="Calibri" w:hAnsi="Calibri" w:cs="Calibri"/>
          <w:sz w:val="22"/>
          <w:szCs w:val="22"/>
        </w:rPr>
        <w:t>23</w:t>
      </w:r>
      <w:r w:rsidR="008410DB">
        <w:rPr>
          <w:rFonts w:ascii="Calibri" w:hAnsi="Calibri" w:cs="Calibri"/>
          <w:sz w:val="22"/>
          <w:szCs w:val="22"/>
        </w:rPr>
        <w:t xml:space="preserve"> </w:t>
      </w:r>
    </w:p>
    <w:p w14:paraId="6F95100B" w14:textId="2B31337D" w:rsidR="006A1545" w:rsidRPr="006A154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sidRPr="006A1545">
        <w:rPr>
          <w:rFonts w:ascii="Calibri" w:hAnsi="Calibri" w:cs="Calibri"/>
          <w:sz w:val="22"/>
          <w:szCs w:val="22"/>
        </w:rPr>
        <w:t>Complaints Policy 202</w:t>
      </w:r>
      <w:r>
        <w:rPr>
          <w:rFonts w:ascii="Calibri" w:hAnsi="Calibri" w:cs="Calibri"/>
          <w:sz w:val="22"/>
          <w:szCs w:val="22"/>
        </w:rPr>
        <w:t>2</w:t>
      </w:r>
      <w:r w:rsidR="008410DB">
        <w:rPr>
          <w:rFonts w:ascii="Calibri" w:hAnsi="Calibri" w:cs="Calibri"/>
          <w:sz w:val="22"/>
          <w:szCs w:val="22"/>
        </w:rPr>
        <w:t xml:space="preserve"> </w:t>
      </w:r>
    </w:p>
    <w:p w14:paraId="696FDF20" w14:textId="43CCC59E" w:rsidR="006A1545" w:rsidRPr="006A154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sidRPr="006A1545">
        <w:rPr>
          <w:rFonts w:ascii="Calibri" w:hAnsi="Calibri" w:cs="Calibri"/>
          <w:sz w:val="22"/>
          <w:szCs w:val="22"/>
        </w:rPr>
        <w:t>Medicines Policy 202</w:t>
      </w:r>
      <w:r>
        <w:rPr>
          <w:rFonts w:ascii="Calibri" w:hAnsi="Calibri" w:cs="Calibri"/>
          <w:sz w:val="22"/>
          <w:szCs w:val="22"/>
        </w:rPr>
        <w:t>2</w:t>
      </w:r>
    </w:p>
    <w:p w14:paraId="46149FF3" w14:textId="77777777" w:rsidR="006A1545" w:rsidRPr="006A154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Pr>
          <w:rFonts w:ascii="Calibri" w:hAnsi="Calibri" w:cs="Calibri"/>
          <w:sz w:val="22"/>
          <w:szCs w:val="22"/>
        </w:rPr>
        <w:t>Non-medical prescribing policy 2022</w:t>
      </w:r>
    </w:p>
    <w:p w14:paraId="79CAF78C" w14:textId="522D9D8F" w:rsidR="006A1545" w:rsidRPr="006A154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sidRPr="006A1545">
        <w:rPr>
          <w:rFonts w:ascii="Calibri" w:hAnsi="Calibri" w:cs="Calibri"/>
          <w:sz w:val="22"/>
          <w:szCs w:val="22"/>
        </w:rPr>
        <w:t xml:space="preserve">Pressure </w:t>
      </w:r>
      <w:r>
        <w:rPr>
          <w:rFonts w:ascii="Calibri" w:hAnsi="Calibri" w:cs="Calibri"/>
          <w:sz w:val="22"/>
          <w:szCs w:val="22"/>
        </w:rPr>
        <w:t xml:space="preserve">area management policy </w:t>
      </w:r>
      <w:r w:rsidRPr="006A1545">
        <w:rPr>
          <w:rFonts w:ascii="Calibri" w:hAnsi="Calibri" w:cs="Calibri"/>
          <w:sz w:val="22"/>
          <w:szCs w:val="22"/>
        </w:rPr>
        <w:t>202</w:t>
      </w:r>
      <w:r>
        <w:rPr>
          <w:rFonts w:ascii="Calibri" w:hAnsi="Calibri" w:cs="Calibri"/>
          <w:sz w:val="22"/>
          <w:szCs w:val="22"/>
        </w:rPr>
        <w:t>3</w:t>
      </w:r>
    </w:p>
    <w:p w14:paraId="5AFD0886" w14:textId="3A028483" w:rsidR="006A1545" w:rsidRPr="006A154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Pr>
          <w:rFonts w:ascii="Calibri" w:hAnsi="Calibri" w:cs="Calibri"/>
          <w:sz w:val="22"/>
          <w:szCs w:val="22"/>
        </w:rPr>
        <w:t>Raising a concern (</w:t>
      </w:r>
      <w:r w:rsidRPr="006A1545">
        <w:rPr>
          <w:rFonts w:ascii="Calibri" w:hAnsi="Calibri" w:cs="Calibri"/>
          <w:sz w:val="22"/>
          <w:szCs w:val="22"/>
        </w:rPr>
        <w:t>Freedom to Speak up</w:t>
      </w:r>
      <w:r>
        <w:rPr>
          <w:rFonts w:ascii="Calibri" w:hAnsi="Calibri" w:cs="Calibri"/>
          <w:sz w:val="22"/>
          <w:szCs w:val="22"/>
        </w:rPr>
        <w:t>)</w:t>
      </w:r>
      <w:r w:rsidRPr="006A1545">
        <w:rPr>
          <w:rFonts w:ascii="Calibri" w:hAnsi="Calibri" w:cs="Calibri"/>
          <w:sz w:val="22"/>
          <w:szCs w:val="22"/>
        </w:rPr>
        <w:t xml:space="preserve"> Policy 2022</w:t>
      </w:r>
    </w:p>
    <w:p w14:paraId="58ECF5C2" w14:textId="2A5A8EFD" w:rsidR="006A1545" w:rsidRPr="006A154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sidRPr="006A1545">
        <w:rPr>
          <w:rFonts w:ascii="Calibri" w:hAnsi="Calibri" w:cs="Calibri"/>
          <w:sz w:val="22"/>
          <w:szCs w:val="22"/>
        </w:rPr>
        <w:t>Risk Management Strategy 202</w:t>
      </w:r>
      <w:r>
        <w:rPr>
          <w:rFonts w:ascii="Calibri" w:hAnsi="Calibri" w:cs="Calibri"/>
          <w:sz w:val="22"/>
          <w:szCs w:val="22"/>
        </w:rPr>
        <w:t>3</w:t>
      </w:r>
    </w:p>
    <w:p w14:paraId="3CBCB83E" w14:textId="2BC80B8D" w:rsidR="007071A5" w:rsidRPr="007071A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sidRPr="006A1545">
        <w:rPr>
          <w:rFonts w:ascii="Calibri" w:hAnsi="Calibri" w:cs="Calibri"/>
          <w:sz w:val="22"/>
          <w:szCs w:val="22"/>
        </w:rPr>
        <w:t>Safeguarding Adults Policy</w:t>
      </w:r>
      <w:r w:rsidR="007071A5">
        <w:rPr>
          <w:rFonts w:ascii="Calibri" w:hAnsi="Calibri" w:cs="Calibri"/>
          <w:sz w:val="22"/>
          <w:szCs w:val="22"/>
        </w:rPr>
        <w:t xml:space="preserve"> 2022</w:t>
      </w:r>
    </w:p>
    <w:p w14:paraId="418AE749" w14:textId="17C4EC88" w:rsidR="007071A5" w:rsidRPr="007071A5" w:rsidRDefault="006A1545" w:rsidP="001A6063">
      <w:pPr>
        <w:pStyle w:val="ListParagraph"/>
        <w:numPr>
          <w:ilvl w:val="0"/>
          <w:numId w:val="5"/>
        </w:numPr>
        <w:spacing w:before="120" w:after="120"/>
        <w:ind w:left="431" w:right="119" w:hanging="357"/>
        <w:rPr>
          <w:rFonts w:asciiTheme="minorHAnsi" w:hAnsiTheme="minorHAnsi" w:cstheme="minorHAnsi"/>
          <w:sz w:val="22"/>
          <w:szCs w:val="22"/>
        </w:rPr>
      </w:pPr>
      <w:r w:rsidRPr="006A1545">
        <w:rPr>
          <w:rFonts w:ascii="Calibri" w:hAnsi="Calibri" w:cs="Calibri"/>
          <w:sz w:val="22"/>
          <w:szCs w:val="22"/>
        </w:rPr>
        <w:t xml:space="preserve">Safeguarding Children </w:t>
      </w:r>
      <w:r w:rsidR="007071A5">
        <w:rPr>
          <w:rFonts w:ascii="Calibri" w:hAnsi="Calibri" w:cs="Calibri"/>
          <w:sz w:val="22"/>
          <w:szCs w:val="22"/>
        </w:rPr>
        <w:t xml:space="preserve">and young people </w:t>
      </w:r>
      <w:r w:rsidRPr="006A1545">
        <w:rPr>
          <w:rFonts w:ascii="Calibri" w:hAnsi="Calibri" w:cs="Calibri"/>
          <w:sz w:val="22"/>
          <w:szCs w:val="22"/>
        </w:rPr>
        <w:t>Policy 20</w:t>
      </w:r>
      <w:r w:rsidR="007071A5">
        <w:rPr>
          <w:rFonts w:ascii="Calibri" w:hAnsi="Calibri" w:cs="Calibri"/>
          <w:sz w:val="22"/>
          <w:szCs w:val="22"/>
        </w:rPr>
        <w:t>21</w:t>
      </w:r>
    </w:p>
    <w:p w14:paraId="089CCBAB" w14:textId="68CCAAC6" w:rsidR="007071A5" w:rsidRPr="007071A5" w:rsidRDefault="007071A5" w:rsidP="001A6063">
      <w:pPr>
        <w:pStyle w:val="ListParagraph"/>
        <w:numPr>
          <w:ilvl w:val="0"/>
          <w:numId w:val="5"/>
        </w:numPr>
        <w:spacing w:before="120" w:after="120"/>
        <w:ind w:left="431" w:right="119" w:hanging="357"/>
        <w:rPr>
          <w:rFonts w:asciiTheme="minorHAnsi" w:hAnsiTheme="minorHAnsi" w:cstheme="minorHAnsi"/>
          <w:sz w:val="22"/>
          <w:szCs w:val="22"/>
        </w:rPr>
      </w:pPr>
      <w:r>
        <w:rPr>
          <w:rFonts w:ascii="Calibri" w:hAnsi="Calibri" w:cs="Calibri"/>
          <w:sz w:val="22"/>
          <w:szCs w:val="22"/>
        </w:rPr>
        <w:t>Suicide policy 2022</w:t>
      </w:r>
    </w:p>
    <w:p w14:paraId="420D1645" w14:textId="3582F56E" w:rsidR="006A1545" w:rsidRPr="007071A5" w:rsidRDefault="007071A5" w:rsidP="001A6063">
      <w:pPr>
        <w:pStyle w:val="ListParagraph"/>
        <w:numPr>
          <w:ilvl w:val="0"/>
          <w:numId w:val="5"/>
        </w:numPr>
        <w:spacing w:before="120" w:after="120"/>
        <w:ind w:left="431" w:right="119" w:hanging="357"/>
        <w:rPr>
          <w:rFonts w:asciiTheme="minorHAnsi" w:hAnsiTheme="minorHAnsi" w:cstheme="minorHAnsi"/>
          <w:sz w:val="22"/>
          <w:szCs w:val="22"/>
        </w:rPr>
      </w:pPr>
      <w:r>
        <w:rPr>
          <w:rFonts w:ascii="Calibri" w:hAnsi="Calibri" w:cs="Calibri"/>
          <w:sz w:val="22"/>
          <w:szCs w:val="22"/>
        </w:rPr>
        <w:t xml:space="preserve">Slips, trips and falls policy </w:t>
      </w:r>
      <w:proofErr w:type="gramStart"/>
      <w:r>
        <w:rPr>
          <w:rFonts w:ascii="Calibri" w:hAnsi="Calibri" w:cs="Calibri"/>
          <w:sz w:val="22"/>
          <w:szCs w:val="22"/>
        </w:rPr>
        <w:t>2022</w:t>
      </w:r>
      <w:proofErr w:type="gramEnd"/>
    </w:p>
    <w:p w14:paraId="073C0D42" w14:textId="78937C73" w:rsidR="008410DB" w:rsidRPr="008410DB" w:rsidRDefault="007071A5" w:rsidP="001A6063">
      <w:pPr>
        <w:pStyle w:val="ListParagraph"/>
        <w:numPr>
          <w:ilvl w:val="0"/>
          <w:numId w:val="5"/>
        </w:numPr>
        <w:spacing w:before="120" w:after="120"/>
        <w:ind w:left="431" w:right="119" w:hanging="357"/>
        <w:rPr>
          <w:rFonts w:asciiTheme="minorHAnsi" w:hAnsiTheme="minorHAnsi" w:cstheme="minorHAnsi"/>
          <w:sz w:val="22"/>
          <w:szCs w:val="22"/>
        </w:rPr>
      </w:pPr>
      <w:r>
        <w:rPr>
          <w:rFonts w:ascii="Calibri" w:hAnsi="Calibri" w:cs="Calibri"/>
          <w:sz w:val="22"/>
          <w:szCs w:val="22"/>
        </w:rPr>
        <w:lastRenderedPageBreak/>
        <w:t>Health and safety policy 2023</w:t>
      </w:r>
    </w:p>
    <w:p w14:paraId="5CA9EBB7" w14:textId="50A3EECC" w:rsidR="008410DB" w:rsidRPr="008410DB" w:rsidRDefault="00000000" w:rsidP="008410DB">
      <w:pPr>
        <w:spacing w:before="120" w:after="120"/>
        <w:ind w:right="119"/>
        <w:rPr>
          <w:rFonts w:asciiTheme="minorHAnsi" w:hAnsiTheme="minorHAnsi" w:cstheme="minorHAnsi"/>
          <w:sz w:val="22"/>
          <w:szCs w:val="22"/>
        </w:rPr>
      </w:pPr>
      <w:hyperlink r:id="rId12" w:history="1">
        <w:r w:rsidR="006741C8" w:rsidRPr="004227A3">
          <w:rPr>
            <w:rStyle w:val="Hyperlink"/>
            <w:rFonts w:asciiTheme="minorHAnsi" w:hAnsiTheme="minorHAnsi" w:cstheme="minorHAnsi"/>
            <w:sz w:val="22"/>
            <w:szCs w:val="22"/>
          </w:rPr>
          <w:t>https://severnhospicelimited.sharepoint.com/Policies</w:t>
        </w:r>
      </w:hyperlink>
      <w:r w:rsidR="008410DB">
        <w:rPr>
          <w:rFonts w:asciiTheme="minorHAnsi" w:hAnsiTheme="minorHAnsi" w:cstheme="minorHAnsi"/>
          <w:sz w:val="22"/>
          <w:szCs w:val="22"/>
        </w:rPr>
        <w:t xml:space="preserve"> </w:t>
      </w:r>
    </w:p>
    <w:p w14:paraId="29BBABB2" w14:textId="77777777" w:rsidR="000A2ECF" w:rsidRDefault="00A10790" w:rsidP="00A10790">
      <w:pPr>
        <w:spacing w:before="120" w:after="120" w:line="360" w:lineRule="atLeast"/>
        <w:ind w:left="-284" w:right="119"/>
        <w:rPr>
          <w:rFonts w:asciiTheme="minorHAnsi" w:hAnsiTheme="minorHAnsi" w:cstheme="minorHAnsi"/>
          <w:sz w:val="22"/>
          <w:szCs w:val="22"/>
        </w:rPr>
      </w:pPr>
      <w:r w:rsidRPr="00A10790">
        <w:rPr>
          <w:rFonts w:asciiTheme="minorHAnsi" w:hAnsiTheme="minorHAnsi" w:cstheme="minorHAnsi"/>
          <w:sz w:val="22"/>
          <w:szCs w:val="22"/>
        </w:rPr>
        <w:t xml:space="preserve">Patient safety incidents are unintended or unexpected events (including omissions) in healthcare that could have or did harm one or more patients. The PSIRF replaces the Serious Incident Framework (SIF) (2015) and makes no distinction between ‘patient safety incidents’ and ‘Serious Incidents’. As such it removes the ‘Serious Incidents’ classification and the threshold for it. Instead, the PSIRF promotes a proportionate approach to responding to patient safety incidents by ensuring resources allocated to learning are balanced with those needed to deliver improvement. </w:t>
      </w:r>
    </w:p>
    <w:p w14:paraId="67FEBC11" w14:textId="7D4DB8E9" w:rsidR="00A10790" w:rsidRDefault="00A10790" w:rsidP="00A10790">
      <w:pPr>
        <w:spacing w:before="120" w:after="120" w:line="360" w:lineRule="atLeast"/>
        <w:ind w:left="-284" w:right="119"/>
        <w:rPr>
          <w:rFonts w:asciiTheme="minorHAnsi" w:hAnsiTheme="minorHAnsi" w:cstheme="minorHAnsi"/>
          <w:b/>
          <w:sz w:val="22"/>
          <w:szCs w:val="22"/>
        </w:rPr>
      </w:pPr>
      <w:r w:rsidRPr="00A10790">
        <w:rPr>
          <w:rFonts w:asciiTheme="minorHAnsi" w:hAnsiTheme="minorHAnsi" w:cstheme="minorHAnsi"/>
          <w:sz w:val="22"/>
          <w:szCs w:val="22"/>
        </w:rPr>
        <w:t xml:space="preserve">The PSIRF is not a different way of describing what came before – it fundamentally shifts how </w:t>
      </w:r>
      <w:r w:rsidRPr="003C1A0C">
        <w:rPr>
          <w:rFonts w:asciiTheme="minorHAnsi" w:hAnsiTheme="minorHAnsi" w:cstheme="minorHAnsi"/>
          <w:sz w:val="22"/>
          <w:szCs w:val="22"/>
        </w:rPr>
        <w:t>Severn Hospice</w:t>
      </w:r>
      <w:r w:rsidRPr="00A10790">
        <w:rPr>
          <w:rFonts w:asciiTheme="minorHAnsi" w:hAnsiTheme="minorHAnsi" w:cstheme="minorHAnsi"/>
          <w:sz w:val="22"/>
          <w:szCs w:val="22"/>
        </w:rPr>
        <w:t xml:space="preserve"> responds to patient safety incidents for learning and improvement. Unlike the SIF, the PSIRF is </w:t>
      </w:r>
      <w:r w:rsidRPr="003C1A0C">
        <w:rPr>
          <w:rFonts w:asciiTheme="minorHAnsi" w:hAnsiTheme="minorHAnsi" w:cstheme="minorHAnsi"/>
          <w:bCs/>
          <w:sz w:val="22"/>
          <w:szCs w:val="22"/>
          <w:u w:val="single"/>
        </w:rPr>
        <w:t>not</w:t>
      </w:r>
      <w:r w:rsidRPr="00A10790">
        <w:rPr>
          <w:rFonts w:asciiTheme="minorHAnsi" w:hAnsiTheme="minorHAnsi" w:cstheme="minorHAnsi"/>
          <w:sz w:val="22"/>
          <w:szCs w:val="22"/>
        </w:rPr>
        <w:t xml:space="preserve"> an investigation framework that prescribes what to investigate. Instead, it: </w:t>
      </w:r>
    </w:p>
    <w:p w14:paraId="57B334C9" w14:textId="77777777" w:rsidR="00A10790" w:rsidRPr="00A10790" w:rsidRDefault="00A10790" w:rsidP="001A6063">
      <w:pPr>
        <w:pStyle w:val="ListParagraph"/>
        <w:numPr>
          <w:ilvl w:val="0"/>
          <w:numId w:val="7"/>
        </w:numPr>
        <w:spacing w:before="120" w:after="120" w:line="360" w:lineRule="atLeast"/>
        <w:ind w:right="119"/>
        <w:rPr>
          <w:rFonts w:asciiTheme="minorHAnsi" w:hAnsiTheme="minorHAnsi" w:cstheme="minorHAnsi"/>
          <w:b/>
          <w:sz w:val="22"/>
          <w:szCs w:val="22"/>
        </w:rPr>
      </w:pPr>
      <w:r w:rsidRPr="00A10790">
        <w:rPr>
          <w:rFonts w:asciiTheme="minorHAnsi" w:hAnsiTheme="minorHAnsi" w:cstheme="minorHAnsi"/>
          <w:sz w:val="22"/>
          <w:szCs w:val="22"/>
        </w:rPr>
        <w:t>advocates a co-ordinated and data-driven approach to patient safety incident response that prioritises compassionate engagement with those affected by patient safety incidents.</w:t>
      </w:r>
    </w:p>
    <w:p w14:paraId="58E551C5" w14:textId="72A5A4E1" w:rsidR="00A10790" w:rsidRPr="00A10790" w:rsidRDefault="00A10790" w:rsidP="001A6063">
      <w:pPr>
        <w:pStyle w:val="ListParagraph"/>
        <w:numPr>
          <w:ilvl w:val="0"/>
          <w:numId w:val="7"/>
        </w:numPr>
        <w:spacing w:before="120" w:after="120" w:line="360" w:lineRule="atLeast"/>
        <w:ind w:right="119"/>
        <w:rPr>
          <w:rFonts w:asciiTheme="minorHAnsi" w:hAnsiTheme="minorHAnsi" w:cstheme="minorHAnsi"/>
          <w:b/>
          <w:sz w:val="22"/>
          <w:szCs w:val="22"/>
        </w:rPr>
      </w:pPr>
      <w:r w:rsidRPr="00A10790">
        <w:rPr>
          <w:rFonts w:asciiTheme="minorHAnsi" w:hAnsiTheme="minorHAnsi" w:cstheme="minorHAnsi"/>
          <w:sz w:val="22"/>
          <w:szCs w:val="22"/>
        </w:rPr>
        <w:t>embeds patient safety incident response within a wider system of improvement and prompts a significant cultural shift towards systematic patient safety management.</w:t>
      </w:r>
    </w:p>
    <w:p w14:paraId="5F3215D5" w14:textId="7CC1E357" w:rsidR="008D4D29" w:rsidRDefault="00A10790" w:rsidP="0099170D">
      <w:pPr>
        <w:spacing w:before="120" w:after="120" w:line="360" w:lineRule="atLeast"/>
        <w:ind w:left="-284" w:right="119"/>
        <w:rPr>
          <w:rFonts w:asciiTheme="minorHAnsi" w:hAnsiTheme="minorHAnsi" w:cstheme="minorHAnsi"/>
          <w:sz w:val="22"/>
          <w:szCs w:val="22"/>
        </w:rPr>
      </w:pPr>
      <w:r>
        <w:rPr>
          <w:rFonts w:asciiTheme="minorHAnsi" w:hAnsiTheme="minorHAnsi" w:cstheme="minorHAnsi"/>
          <w:sz w:val="22"/>
          <w:szCs w:val="22"/>
        </w:rPr>
        <w:t xml:space="preserve">This </w:t>
      </w:r>
      <w:r w:rsidR="007071A5" w:rsidRPr="007071A5">
        <w:rPr>
          <w:rFonts w:asciiTheme="minorHAnsi" w:hAnsiTheme="minorHAnsi" w:cstheme="minorHAnsi"/>
          <w:sz w:val="22"/>
          <w:szCs w:val="22"/>
        </w:rPr>
        <w:t>system</w:t>
      </w:r>
      <w:r w:rsidR="00616929">
        <w:rPr>
          <w:rFonts w:asciiTheme="minorHAnsi" w:hAnsiTheme="minorHAnsi" w:cstheme="minorHAnsi"/>
          <w:sz w:val="22"/>
          <w:szCs w:val="22"/>
        </w:rPr>
        <w:t>-</w:t>
      </w:r>
      <w:r w:rsidR="007071A5" w:rsidRPr="007071A5">
        <w:rPr>
          <w:rFonts w:asciiTheme="minorHAnsi" w:hAnsiTheme="minorHAnsi" w:cstheme="minorHAnsi"/>
          <w:sz w:val="22"/>
          <w:szCs w:val="22"/>
        </w:rPr>
        <w:t xml:space="preserve">based approach recognises that healthcare takes place in a work system composed of people, tasks, </w:t>
      </w:r>
      <w:r w:rsidR="00616929" w:rsidRPr="007071A5">
        <w:rPr>
          <w:rFonts w:asciiTheme="minorHAnsi" w:hAnsiTheme="minorHAnsi" w:cstheme="minorHAnsi"/>
          <w:sz w:val="22"/>
          <w:szCs w:val="22"/>
        </w:rPr>
        <w:t>equipment,</w:t>
      </w:r>
      <w:r w:rsidR="007071A5" w:rsidRPr="007071A5">
        <w:rPr>
          <w:rFonts w:asciiTheme="minorHAnsi" w:hAnsiTheme="minorHAnsi" w:cstheme="minorHAnsi"/>
          <w:sz w:val="22"/>
          <w:szCs w:val="22"/>
        </w:rPr>
        <w:t xml:space="preserve"> and different environments. All these aspects of the system vary and interact with each other to produce different outcomes. By exploring how these different aspects are working together in different situations, a deeper understanding of the risks and issues facing patients and staff can be gathered, and more effective learning can be identified. </w:t>
      </w:r>
      <w:r w:rsidR="009371A3">
        <w:rPr>
          <w:rFonts w:asciiTheme="minorHAnsi" w:hAnsiTheme="minorHAnsi" w:cstheme="minorHAnsi"/>
          <w:sz w:val="22"/>
          <w:szCs w:val="22"/>
        </w:rPr>
        <w:t>T</w:t>
      </w:r>
      <w:r w:rsidR="00F71164" w:rsidRPr="00F71164">
        <w:rPr>
          <w:rFonts w:asciiTheme="minorHAnsi" w:hAnsiTheme="minorHAnsi" w:cstheme="minorHAnsi"/>
          <w:sz w:val="22"/>
          <w:szCs w:val="22"/>
        </w:rPr>
        <w:t xml:space="preserve">he Systems Engineering Initiative for Patient Safety (SEIPS) will be used to support learning from patient safety events and to support responding to broad patient safety issues. </w:t>
      </w:r>
      <w:hyperlink r:id="rId13">
        <w:r w:rsidR="009371A3" w:rsidRPr="00F71164">
          <w:rPr>
            <w:rStyle w:val="Hyperlink"/>
            <w:rFonts w:asciiTheme="minorHAnsi" w:hAnsiTheme="minorHAnsi" w:cstheme="minorHAnsi"/>
            <w:sz w:val="22"/>
            <w:szCs w:val="22"/>
          </w:rPr>
          <w:t>Several systems</w:t>
        </w:r>
      </w:hyperlink>
      <w:hyperlink r:id="rId14">
        <w:r w:rsidR="009371A3" w:rsidRPr="00F71164">
          <w:rPr>
            <w:rStyle w:val="Hyperlink"/>
            <w:rFonts w:asciiTheme="minorHAnsi" w:hAnsiTheme="minorHAnsi" w:cstheme="minorHAnsi"/>
            <w:sz w:val="22"/>
            <w:szCs w:val="22"/>
          </w:rPr>
          <w:t xml:space="preserve"> </w:t>
        </w:r>
      </w:hyperlink>
      <w:hyperlink r:id="rId15">
        <w:r w:rsidR="009371A3" w:rsidRPr="00F71164">
          <w:rPr>
            <w:rStyle w:val="Hyperlink"/>
            <w:rFonts w:asciiTheme="minorHAnsi" w:hAnsiTheme="minorHAnsi" w:cstheme="minorHAnsi"/>
            <w:sz w:val="22"/>
            <w:szCs w:val="22"/>
          </w:rPr>
          <w:t>based tools</w:t>
        </w:r>
      </w:hyperlink>
      <w:hyperlink r:id="rId16">
        <w:r w:rsidR="009371A3">
          <w:rPr>
            <w:rStyle w:val="Hyperlink"/>
            <w:rFonts w:asciiTheme="minorHAnsi" w:hAnsiTheme="minorHAnsi" w:cstheme="minorHAnsi"/>
            <w:sz w:val="22"/>
            <w:szCs w:val="22"/>
          </w:rPr>
          <w:t>.</w:t>
        </w:r>
      </w:hyperlink>
    </w:p>
    <w:p w14:paraId="041E0884" w14:textId="6C8E4B5F" w:rsidR="008D4D29" w:rsidRPr="008D4D29" w:rsidRDefault="00156898" w:rsidP="001A6063">
      <w:pPr>
        <w:pStyle w:val="ListParagraph"/>
        <w:numPr>
          <w:ilvl w:val="0"/>
          <w:numId w:val="3"/>
        </w:numPr>
        <w:spacing w:before="120" w:after="120" w:line="360" w:lineRule="atLeast"/>
        <w:ind w:right="119"/>
        <w:rPr>
          <w:rFonts w:asciiTheme="minorHAnsi" w:hAnsiTheme="minorHAnsi" w:cstheme="minorHAnsi"/>
          <w:sz w:val="22"/>
          <w:szCs w:val="22"/>
        </w:rPr>
      </w:pPr>
      <w:r w:rsidRPr="008D4D29">
        <w:rPr>
          <w:rFonts w:ascii="Calibri" w:hAnsi="Calibri" w:cs="Calibri"/>
          <w:b/>
          <w:sz w:val="22"/>
          <w:szCs w:val="22"/>
        </w:rPr>
        <w:t>Patient safety culture</w:t>
      </w:r>
    </w:p>
    <w:p w14:paraId="5E15C778" w14:textId="3B09ADC8" w:rsidR="008D4D29" w:rsidRDefault="009E1CAB" w:rsidP="0099170D">
      <w:pPr>
        <w:spacing w:before="120" w:after="120" w:line="360" w:lineRule="atLeast"/>
        <w:ind w:left="-284" w:right="119"/>
        <w:rPr>
          <w:rFonts w:asciiTheme="minorHAnsi" w:hAnsiTheme="minorHAnsi" w:cstheme="minorHAnsi"/>
          <w:sz w:val="22"/>
          <w:szCs w:val="22"/>
        </w:rPr>
      </w:pPr>
      <w:r w:rsidRPr="008D4D29">
        <w:rPr>
          <w:rFonts w:asciiTheme="minorHAnsi" w:hAnsiTheme="minorHAnsi" w:cstheme="minorHAnsi"/>
          <w:sz w:val="22"/>
          <w:szCs w:val="22"/>
        </w:rPr>
        <w:t xml:space="preserve">Severn Hospice supports a </w:t>
      </w:r>
      <w:r w:rsidR="000A2ECF">
        <w:rPr>
          <w:rFonts w:asciiTheme="minorHAnsi" w:hAnsiTheme="minorHAnsi" w:cstheme="minorHAnsi"/>
          <w:sz w:val="22"/>
          <w:szCs w:val="22"/>
        </w:rPr>
        <w:t>j</w:t>
      </w:r>
      <w:r w:rsidRPr="008D4D29">
        <w:rPr>
          <w:rFonts w:asciiTheme="minorHAnsi" w:hAnsiTheme="minorHAnsi" w:cstheme="minorHAnsi"/>
          <w:sz w:val="22"/>
          <w:szCs w:val="22"/>
        </w:rPr>
        <w:t>ust Culture, ensuring consistent, constructive, and fair treatment of staff who have been involved in patient safety incidents</w:t>
      </w:r>
      <w:r w:rsidR="004B6A8E" w:rsidRPr="008D4D29">
        <w:rPr>
          <w:rFonts w:asciiTheme="minorHAnsi" w:hAnsiTheme="minorHAnsi" w:cstheme="minorHAnsi"/>
          <w:sz w:val="22"/>
          <w:szCs w:val="22"/>
        </w:rPr>
        <w:t xml:space="preserve"> </w:t>
      </w:r>
      <w:r w:rsidR="000E15BF" w:rsidRPr="008D4D29">
        <w:rPr>
          <w:rFonts w:asciiTheme="minorHAnsi" w:hAnsiTheme="minorHAnsi" w:cstheme="minorHAnsi"/>
          <w:sz w:val="22"/>
          <w:szCs w:val="22"/>
        </w:rPr>
        <w:t>e.g.,</w:t>
      </w:r>
      <w:r w:rsidR="004B6A8E" w:rsidRPr="008D4D29">
        <w:rPr>
          <w:rFonts w:asciiTheme="minorHAnsi" w:hAnsiTheme="minorHAnsi" w:cstheme="minorHAnsi"/>
          <w:sz w:val="22"/>
          <w:szCs w:val="22"/>
        </w:rPr>
        <w:t xml:space="preserve"> the staff survey asks about whether staff feel safe to speak up about unsafe clinical practice or any concerns about the organisation and believe the Hospice acts on concerns raised by patients or staff; communication and awareness raising through the Safe Culture campaign</w:t>
      </w:r>
      <w:r w:rsidR="000E15BF" w:rsidRPr="008D4D29">
        <w:rPr>
          <w:rFonts w:asciiTheme="minorHAnsi" w:hAnsiTheme="minorHAnsi" w:cstheme="minorHAnsi"/>
          <w:sz w:val="22"/>
          <w:szCs w:val="22"/>
        </w:rPr>
        <w:t>; incorporating Hospice values in our recruitment and appraisal processes to ensure the key drivers of a just culture of respect, compassion and learning are embedded within our organisation</w:t>
      </w:r>
      <w:r w:rsidR="0099170D">
        <w:rPr>
          <w:rFonts w:asciiTheme="minorHAnsi" w:hAnsiTheme="minorHAnsi" w:cstheme="minorHAnsi"/>
          <w:sz w:val="22"/>
          <w:szCs w:val="22"/>
        </w:rPr>
        <w:t xml:space="preserve">; </w:t>
      </w:r>
      <w:r w:rsidR="003C1A0C">
        <w:rPr>
          <w:rFonts w:asciiTheme="minorHAnsi" w:hAnsiTheme="minorHAnsi" w:cstheme="minorHAnsi"/>
          <w:sz w:val="22"/>
          <w:szCs w:val="22"/>
        </w:rPr>
        <w:t xml:space="preserve">and relevant </w:t>
      </w:r>
      <w:r w:rsidR="0099170D">
        <w:rPr>
          <w:rFonts w:asciiTheme="minorHAnsi" w:hAnsiTheme="minorHAnsi" w:cstheme="minorHAnsi"/>
          <w:sz w:val="22"/>
          <w:szCs w:val="22"/>
        </w:rPr>
        <w:t>patient safety training.</w:t>
      </w:r>
      <w:r w:rsidR="000E15BF" w:rsidRPr="008D4D29">
        <w:rPr>
          <w:rFonts w:asciiTheme="minorHAnsi" w:hAnsiTheme="minorHAnsi" w:cstheme="minorHAnsi"/>
          <w:sz w:val="22"/>
          <w:szCs w:val="22"/>
        </w:rPr>
        <w:t xml:space="preserve"> </w:t>
      </w:r>
      <w:r w:rsidR="004B6A8E" w:rsidRPr="008D4D29">
        <w:rPr>
          <w:rFonts w:asciiTheme="minorHAnsi" w:hAnsiTheme="minorHAnsi" w:cstheme="minorHAnsi"/>
          <w:sz w:val="22"/>
          <w:szCs w:val="22"/>
        </w:rPr>
        <w:t>While the</w:t>
      </w:r>
      <w:r w:rsidR="008A299F" w:rsidRPr="008D4D29">
        <w:rPr>
          <w:rFonts w:asciiTheme="minorHAnsi" w:hAnsiTheme="minorHAnsi" w:cstheme="minorHAnsi"/>
          <w:sz w:val="22"/>
          <w:szCs w:val="22"/>
        </w:rPr>
        <w:t>se</w:t>
      </w:r>
      <w:r w:rsidR="004B6A8E" w:rsidRPr="008D4D29">
        <w:rPr>
          <w:rFonts w:asciiTheme="minorHAnsi" w:hAnsiTheme="minorHAnsi" w:cstheme="minorHAnsi"/>
          <w:sz w:val="22"/>
          <w:szCs w:val="22"/>
        </w:rPr>
        <w:t xml:space="preserve"> organisational values support a strong safety culture, the implementation of PSIRF is anticipated to improve this further.  The new procedures and forums being implemented as part of PSIRF will support the improvement of our safety culture through engagement, </w:t>
      </w:r>
      <w:r w:rsidR="008F7431" w:rsidRPr="008D4D29">
        <w:rPr>
          <w:rFonts w:asciiTheme="minorHAnsi" w:hAnsiTheme="minorHAnsi" w:cstheme="minorHAnsi"/>
          <w:sz w:val="22"/>
          <w:szCs w:val="22"/>
        </w:rPr>
        <w:t xml:space="preserve">shared </w:t>
      </w:r>
      <w:r w:rsidR="004B6A8E" w:rsidRPr="008D4D29">
        <w:rPr>
          <w:rFonts w:asciiTheme="minorHAnsi" w:hAnsiTheme="minorHAnsi" w:cstheme="minorHAnsi"/>
          <w:sz w:val="22"/>
          <w:szCs w:val="22"/>
        </w:rPr>
        <w:t>learning, supporting improvement and identifying opportunities t</w:t>
      </w:r>
      <w:r w:rsidR="000E15BF" w:rsidRPr="008D4D29">
        <w:rPr>
          <w:rFonts w:asciiTheme="minorHAnsi" w:hAnsiTheme="minorHAnsi" w:cstheme="minorHAnsi"/>
          <w:sz w:val="22"/>
          <w:szCs w:val="22"/>
        </w:rPr>
        <w:t>o spread good practice.</w:t>
      </w:r>
      <w:r w:rsidR="008A299F" w:rsidRPr="008D4D29">
        <w:rPr>
          <w:rFonts w:asciiTheme="minorHAnsi" w:hAnsiTheme="minorHAnsi" w:cstheme="minorHAnsi"/>
          <w:sz w:val="22"/>
          <w:szCs w:val="22"/>
        </w:rPr>
        <w:t xml:space="preserve"> </w:t>
      </w:r>
      <w:r w:rsidR="000E15BF" w:rsidRPr="008D4D29">
        <w:rPr>
          <w:rFonts w:asciiTheme="minorHAnsi" w:hAnsiTheme="minorHAnsi" w:cstheme="minorHAnsi"/>
          <w:sz w:val="22"/>
          <w:szCs w:val="22"/>
        </w:rPr>
        <w:t xml:space="preserve"> </w:t>
      </w:r>
      <w:hyperlink r:id="rId17" w:history="1">
        <w:r w:rsidR="008A299F" w:rsidRPr="008D4D29">
          <w:rPr>
            <w:rStyle w:val="Hyperlink"/>
            <w:rFonts w:asciiTheme="minorHAnsi" w:hAnsiTheme="minorHAnsi" w:cstheme="minorHAnsi"/>
            <w:sz w:val="22"/>
            <w:szCs w:val="22"/>
          </w:rPr>
          <w:t>NHS_0932_JC_Guide_A3 (england.nhs.uk)</w:t>
        </w:r>
      </w:hyperlink>
      <w:r w:rsidR="008A299F" w:rsidRPr="008D4D29">
        <w:rPr>
          <w:rFonts w:asciiTheme="minorHAnsi" w:hAnsiTheme="minorHAnsi" w:cstheme="minorHAnsi"/>
          <w:sz w:val="22"/>
          <w:szCs w:val="22"/>
        </w:rPr>
        <w:t xml:space="preserve"> </w:t>
      </w:r>
    </w:p>
    <w:p w14:paraId="66FC4AE5" w14:textId="0C0506D5" w:rsidR="008A299F" w:rsidRDefault="008A299F" w:rsidP="008D4D29">
      <w:pPr>
        <w:spacing w:before="120" w:after="120" w:line="360" w:lineRule="atLeast"/>
        <w:ind w:left="-284" w:right="119"/>
        <w:rPr>
          <w:rFonts w:asciiTheme="minorHAnsi" w:hAnsiTheme="minorHAnsi" w:cstheme="minorHAnsi"/>
          <w:sz w:val="22"/>
          <w:szCs w:val="22"/>
        </w:rPr>
      </w:pPr>
      <w:r>
        <w:rPr>
          <w:rFonts w:asciiTheme="minorHAnsi" w:hAnsiTheme="minorHAnsi" w:cstheme="minorHAnsi"/>
          <w:sz w:val="22"/>
          <w:szCs w:val="22"/>
        </w:rPr>
        <w:lastRenderedPageBreak/>
        <w:t xml:space="preserve">Current initiatives to </w:t>
      </w:r>
      <w:r w:rsidRPr="008A299F">
        <w:rPr>
          <w:rFonts w:asciiTheme="minorHAnsi" w:hAnsiTheme="minorHAnsi" w:cstheme="minorHAnsi"/>
          <w:sz w:val="22"/>
          <w:szCs w:val="22"/>
        </w:rPr>
        <w:t xml:space="preserve">provide an opportunity for staff to share concerns about patient or staff safety and to share </w:t>
      </w:r>
      <w:r w:rsidR="00846BFE">
        <w:rPr>
          <w:rFonts w:asciiTheme="minorHAnsi" w:hAnsiTheme="minorHAnsi" w:cstheme="minorHAnsi"/>
          <w:sz w:val="22"/>
          <w:szCs w:val="22"/>
        </w:rPr>
        <w:t xml:space="preserve">learning </w:t>
      </w:r>
      <w:r w:rsidRPr="008A299F">
        <w:rPr>
          <w:rFonts w:asciiTheme="minorHAnsi" w:hAnsiTheme="minorHAnsi" w:cstheme="minorHAnsi"/>
          <w:sz w:val="22"/>
          <w:szCs w:val="22"/>
        </w:rPr>
        <w:t>from safety messages or meetings</w:t>
      </w:r>
      <w:r>
        <w:rPr>
          <w:rFonts w:asciiTheme="minorHAnsi" w:hAnsiTheme="minorHAnsi" w:cstheme="minorHAnsi"/>
          <w:sz w:val="22"/>
          <w:szCs w:val="22"/>
        </w:rPr>
        <w:t xml:space="preserve"> include:</w:t>
      </w:r>
    </w:p>
    <w:p w14:paraId="21DBC765" w14:textId="42E8F5D5" w:rsidR="00306280" w:rsidRPr="000E6FF5" w:rsidRDefault="00306280" w:rsidP="00306280">
      <w:pPr>
        <w:pStyle w:val="ListParagraph"/>
        <w:numPr>
          <w:ilvl w:val="0"/>
          <w:numId w:val="6"/>
        </w:numPr>
        <w:spacing w:before="120" w:after="120" w:line="360" w:lineRule="atLeast"/>
        <w:ind w:right="119"/>
        <w:rPr>
          <w:rFonts w:asciiTheme="minorHAnsi" w:hAnsiTheme="minorHAnsi" w:cstheme="minorHAnsi"/>
          <w:sz w:val="22"/>
          <w:szCs w:val="22"/>
        </w:rPr>
      </w:pPr>
      <w:r w:rsidRPr="000E6FF5">
        <w:rPr>
          <w:rFonts w:asciiTheme="minorHAnsi" w:hAnsiTheme="minorHAnsi" w:cstheme="minorHAnsi"/>
          <w:sz w:val="22"/>
          <w:szCs w:val="22"/>
        </w:rPr>
        <w:t>Patient Safety Lead</w:t>
      </w:r>
    </w:p>
    <w:p w14:paraId="08CBD57A" w14:textId="76ED5822" w:rsidR="008A299F" w:rsidRDefault="008A299F" w:rsidP="001A6063">
      <w:pPr>
        <w:pStyle w:val="ListParagraph"/>
        <w:numPr>
          <w:ilvl w:val="0"/>
          <w:numId w:val="6"/>
        </w:numPr>
        <w:spacing w:before="120" w:after="120" w:line="360" w:lineRule="atLeast"/>
        <w:ind w:right="119"/>
        <w:rPr>
          <w:rFonts w:asciiTheme="minorHAnsi" w:hAnsiTheme="minorHAnsi" w:cstheme="minorHAnsi"/>
          <w:sz w:val="22"/>
          <w:szCs w:val="22"/>
        </w:rPr>
      </w:pPr>
      <w:r>
        <w:rPr>
          <w:rFonts w:asciiTheme="minorHAnsi" w:hAnsiTheme="minorHAnsi" w:cstheme="minorHAnsi"/>
          <w:sz w:val="22"/>
          <w:szCs w:val="22"/>
        </w:rPr>
        <w:t>Reflection sessions</w:t>
      </w:r>
    </w:p>
    <w:p w14:paraId="60CDE95C" w14:textId="2AD71A82" w:rsidR="008A299F" w:rsidRDefault="008A299F" w:rsidP="001A6063">
      <w:pPr>
        <w:pStyle w:val="ListParagraph"/>
        <w:numPr>
          <w:ilvl w:val="0"/>
          <w:numId w:val="6"/>
        </w:numPr>
        <w:spacing w:before="120" w:after="120" w:line="360" w:lineRule="atLeast"/>
        <w:ind w:right="119"/>
        <w:rPr>
          <w:rFonts w:asciiTheme="minorHAnsi" w:hAnsiTheme="minorHAnsi" w:cstheme="minorHAnsi"/>
          <w:sz w:val="22"/>
          <w:szCs w:val="22"/>
        </w:rPr>
      </w:pPr>
      <w:r>
        <w:rPr>
          <w:rFonts w:asciiTheme="minorHAnsi" w:hAnsiTheme="minorHAnsi" w:cstheme="minorHAnsi"/>
          <w:sz w:val="22"/>
          <w:szCs w:val="22"/>
        </w:rPr>
        <w:t>Staff survey</w:t>
      </w:r>
    </w:p>
    <w:p w14:paraId="16D86780" w14:textId="2811C9C9" w:rsidR="008A299F" w:rsidRDefault="008A299F" w:rsidP="001A6063">
      <w:pPr>
        <w:pStyle w:val="ListParagraph"/>
        <w:numPr>
          <w:ilvl w:val="0"/>
          <w:numId w:val="6"/>
        </w:numPr>
        <w:spacing w:before="120" w:after="120" w:line="360" w:lineRule="atLeast"/>
        <w:ind w:right="119"/>
        <w:rPr>
          <w:rFonts w:asciiTheme="minorHAnsi" w:hAnsiTheme="minorHAnsi" w:cstheme="minorHAnsi"/>
          <w:sz w:val="22"/>
          <w:szCs w:val="22"/>
        </w:rPr>
      </w:pPr>
      <w:r>
        <w:rPr>
          <w:rFonts w:asciiTheme="minorHAnsi" w:hAnsiTheme="minorHAnsi" w:cstheme="minorHAnsi"/>
          <w:sz w:val="22"/>
          <w:szCs w:val="22"/>
        </w:rPr>
        <w:t>Staff forum</w:t>
      </w:r>
    </w:p>
    <w:p w14:paraId="47277F3B" w14:textId="3E8770D1" w:rsidR="0099170D" w:rsidRDefault="0099170D" w:rsidP="001A6063">
      <w:pPr>
        <w:pStyle w:val="ListParagraph"/>
        <w:numPr>
          <w:ilvl w:val="0"/>
          <w:numId w:val="6"/>
        </w:numPr>
        <w:spacing w:before="120" w:after="120" w:line="360" w:lineRule="atLeast"/>
        <w:ind w:right="119"/>
        <w:rPr>
          <w:rFonts w:asciiTheme="minorHAnsi" w:hAnsiTheme="minorHAnsi" w:cstheme="minorHAnsi"/>
          <w:sz w:val="22"/>
          <w:szCs w:val="22"/>
        </w:rPr>
      </w:pPr>
      <w:r>
        <w:rPr>
          <w:rFonts w:asciiTheme="minorHAnsi" w:hAnsiTheme="minorHAnsi" w:cstheme="minorHAnsi"/>
          <w:sz w:val="22"/>
          <w:szCs w:val="22"/>
        </w:rPr>
        <w:t>Medicines Safety Group</w:t>
      </w:r>
    </w:p>
    <w:p w14:paraId="2BE9FF0B" w14:textId="09F7D292" w:rsidR="0099170D" w:rsidRDefault="0099170D" w:rsidP="001A6063">
      <w:pPr>
        <w:pStyle w:val="ListParagraph"/>
        <w:numPr>
          <w:ilvl w:val="0"/>
          <w:numId w:val="6"/>
        </w:numPr>
        <w:spacing w:before="120" w:after="120" w:line="360" w:lineRule="atLeast"/>
        <w:ind w:right="119"/>
        <w:rPr>
          <w:rFonts w:asciiTheme="minorHAnsi" w:hAnsiTheme="minorHAnsi" w:cstheme="minorHAnsi"/>
          <w:sz w:val="22"/>
          <w:szCs w:val="22"/>
        </w:rPr>
      </w:pPr>
      <w:r>
        <w:rPr>
          <w:rFonts w:asciiTheme="minorHAnsi" w:hAnsiTheme="minorHAnsi" w:cstheme="minorHAnsi"/>
          <w:sz w:val="22"/>
          <w:szCs w:val="22"/>
        </w:rPr>
        <w:t>Champions – tissue viability, infection control, safeguarding.</w:t>
      </w:r>
    </w:p>
    <w:p w14:paraId="645B279E" w14:textId="7A697FBD" w:rsidR="008A299F" w:rsidRDefault="008A299F" w:rsidP="001A6063">
      <w:pPr>
        <w:pStyle w:val="ListParagraph"/>
        <w:numPr>
          <w:ilvl w:val="0"/>
          <w:numId w:val="6"/>
        </w:numPr>
        <w:spacing w:before="120" w:after="120" w:line="360" w:lineRule="atLeast"/>
        <w:ind w:right="119"/>
        <w:rPr>
          <w:rFonts w:asciiTheme="minorHAnsi" w:hAnsiTheme="minorHAnsi" w:cstheme="minorHAnsi"/>
          <w:sz w:val="22"/>
          <w:szCs w:val="22"/>
        </w:rPr>
      </w:pPr>
      <w:r>
        <w:rPr>
          <w:rFonts w:asciiTheme="minorHAnsi" w:hAnsiTheme="minorHAnsi" w:cstheme="minorHAnsi"/>
          <w:sz w:val="22"/>
          <w:szCs w:val="22"/>
        </w:rPr>
        <w:t>Team meetings</w:t>
      </w:r>
    </w:p>
    <w:p w14:paraId="5AC0DECB" w14:textId="404CF071" w:rsidR="008A299F" w:rsidRDefault="008A299F" w:rsidP="001A6063">
      <w:pPr>
        <w:pStyle w:val="ListParagraph"/>
        <w:numPr>
          <w:ilvl w:val="0"/>
          <w:numId w:val="6"/>
        </w:numPr>
        <w:spacing w:before="120" w:after="120" w:line="360" w:lineRule="atLeast"/>
        <w:ind w:right="119"/>
        <w:rPr>
          <w:rFonts w:asciiTheme="minorHAnsi" w:hAnsiTheme="minorHAnsi" w:cstheme="minorHAnsi"/>
          <w:sz w:val="22"/>
          <w:szCs w:val="22"/>
        </w:rPr>
      </w:pPr>
      <w:r>
        <w:rPr>
          <w:rFonts w:asciiTheme="minorHAnsi" w:hAnsiTheme="minorHAnsi" w:cstheme="minorHAnsi"/>
          <w:sz w:val="22"/>
          <w:szCs w:val="22"/>
        </w:rPr>
        <w:t>Clinical Supervision</w:t>
      </w:r>
    </w:p>
    <w:p w14:paraId="4D7D228B" w14:textId="34C2A997" w:rsidR="008A299F" w:rsidRDefault="008A299F" w:rsidP="001A6063">
      <w:pPr>
        <w:pStyle w:val="ListParagraph"/>
        <w:numPr>
          <w:ilvl w:val="0"/>
          <w:numId w:val="6"/>
        </w:numPr>
        <w:spacing w:before="120" w:after="120" w:line="360" w:lineRule="atLeast"/>
        <w:ind w:right="119"/>
        <w:rPr>
          <w:rFonts w:asciiTheme="minorHAnsi" w:hAnsiTheme="minorHAnsi" w:cstheme="minorHAnsi"/>
          <w:sz w:val="22"/>
          <w:szCs w:val="22"/>
        </w:rPr>
      </w:pPr>
      <w:r>
        <w:rPr>
          <w:rFonts w:asciiTheme="minorHAnsi" w:hAnsiTheme="minorHAnsi" w:cstheme="minorHAnsi"/>
          <w:sz w:val="22"/>
          <w:szCs w:val="22"/>
        </w:rPr>
        <w:t>Appraisal</w:t>
      </w:r>
    </w:p>
    <w:p w14:paraId="71C04F81" w14:textId="57948DDA" w:rsidR="008A299F" w:rsidRDefault="008A299F" w:rsidP="001A6063">
      <w:pPr>
        <w:pStyle w:val="ListParagraph"/>
        <w:numPr>
          <w:ilvl w:val="0"/>
          <w:numId w:val="6"/>
        </w:numPr>
        <w:spacing w:before="120" w:after="120" w:line="360" w:lineRule="atLeast"/>
        <w:ind w:right="119"/>
        <w:rPr>
          <w:rFonts w:asciiTheme="minorHAnsi" w:hAnsiTheme="minorHAnsi" w:cstheme="minorHAnsi"/>
          <w:sz w:val="22"/>
          <w:szCs w:val="22"/>
        </w:rPr>
      </w:pPr>
      <w:r>
        <w:rPr>
          <w:rFonts w:asciiTheme="minorHAnsi" w:hAnsiTheme="minorHAnsi" w:cstheme="minorHAnsi"/>
          <w:sz w:val="22"/>
          <w:szCs w:val="22"/>
        </w:rPr>
        <w:t xml:space="preserve">Freedom to Speak </w:t>
      </w:r>
      <w:proofErr w:type="gramStart"/>
      <w:r>
        <w:rPr>
          <w:rFonts w:asciiTheme="minorHAnsi" w:hAnsiTheme="minorHAnsi" w:cstheme="minorHAnsi"/>
          <w:sz w:val="22"/>
          <w:szCs w:val="22"/>
        </w:rPr>
        <w:t>policy</w:t>
      </w:r>
      <w:proofErr w:type="gramEnd"/>
    </w:p>
    <w:p w14:paraId="13106043" w14:textId="781DA804" w:rsidR="00A10790" w:rsidRPr="008D4D29" w:rsidRDefault="00A10790" w:rsidP="001A6063">
      <w:pPr>
        <w:pStyle w:val="ListParagraph"/>
        <w:numPr>
          <w:ilvl w:val="0"/>
          <w:numId w:val="3"/>
        </w:numPr>
        <w:spacing w:before="120" w:after="120" w:line="360" w:lineRule="atLeast"/>
        <w:ind w:right="119"/>
        <w:rPr>
          <w:rFonts w:asciiTheme="minorHAnsi" w:hAnsiTheme="minorHAnsi" w:cstheme="minorHAnsi"/>
          <w:b/>
          <w:bCs/>
          <w:sz w:val="22"/>
          <w:szCs w:val="22"/>
        </w:rPr>
      </w:pPr>
      <w:r w:rsidRPr="008D4D29">
        <w:rPr>
          <w:rFonts w:asciiTheme="minorHAnsi" w:hAnsiTheme="minorHAnsi" w:cstheme="minorHAnsi"/>
          <w:b/>
          <w:bCs/>
          <w:sz w:val="22"/>
          <w:szCs w:val="22"/>
        </w:rPr>
        <w:t>Addressing health inequalities</w:t>
      </w:r>
    </w:p>
    <w:p w14:paraId="5EF85830" w14:textId="5D1AEEC6" w:rsidR="0099170D" w:rsidRPr="0099170D" w:rsidRDefault="008D4D29" w:rsidP="0099170D">
      <w:pPr>
        <w:spacing w:before="120" w:after="120" w:line="360" w:lineRule="atLeast"/>
        <w:rPr>
          <w:rFonts w:asciiTheme="minorHAnsi" w:hAnsiTheme="minorHAnsi" w:cstheme="minorHAnsi"/>
          <w:sz w:val="22"/>
          <w:szCs w:val="22"/>
        </w:rPr>
      </w:pPr>
      <w:r w:rsidRPr="008D4D29">
        <w:rPr>
          <w:rFonts w:asciiTheme="minorHAnsi" w:hAnsiTheme="minorHAnsi" w:cstheme="minorHAnsi"/>
          <w:sz w:val="22"/>
          <w:szCs w:val="22"/>
        </w:rPr>
        <w:t xml:space="preserve">Reducing health inequalities is a key objective running through the </w:t>
      </w:r>
      <w:r>
        <w:rPr>
          <w:rFonts w:asciiTheme="minorHAnsi" w:hAnsiTheme="minorHAnsi" w:cstheme="minorHAnsi"/>
          <w:sz w:val="22"/>
          <w:szCs w:val="22"/>
        </w:rPr>
        <w:t xml:space="preserve">Severn Hospice </w:t>
      </w:r>
      <w:r w:rsidRPr="008D4D29">
        <w:rPr>
          <w:rFonts w:asciiTheme="minorHAnsi" w:hAnsiTheme="minorHAnsi" w:cstheme="minorHAnsi"/>
          <w:sz w:val="22"/>
          <w:szCs w:val="22"/>
        </w:rPr>
        <w:t>Clinical Strategy.</w:t>
      </w:r>
      <w:r>
        <w:rPr>
          <w:rFonts w:asciiTheme="minorHAnsi" w:hAnsiTheme="minorHAnsi" w:cstheme="minorHAnsi"/>
          <w:sz w:val="22"/>
          <w:szCs w:val="22"/>
        </w:rPr>
        <w:t xml:space="preserve"> </w:t>
      </w:r>
      <w:r>
        <w:rPr>
          <w:rFonts w:eastAsia="Arial" w:cs="Arial"/>
          <w:color w:val="000000"/>
          <w:kern w:val="2"/>
          <w:sz w:val="22"/>
          <w:szCs w:val="22"/>
          <w:lang w:eastAsia="en-GB"/>
          <w14:ligatures w14:val="standardContextual"/>
        </w:rPr>
        <w:t>O</w:t>
      </w:r>
      <w:r w:rsidRPr="008D4D29">
        <w:rPr>
          <w:rFonts w:asciiTheme="minorHAnsi" w:hAnsiTheme="minorHAnsi" w:cstheme="minorHAnsi"/>
          <w:sz w:val="22"/>
          <w:szCs w:val="22"/>
        </w:rPr>
        <w:t xml:space="preserve">ne of </w:t>
      </w:r>
      <w:r>
        <w:rPr>
          <w:rFonts w:asciiTheme="minorHAnsi" w:hAnsiTheme="minorHAnsi" w:cstheme="minorHAnsi"/>
          <w:sz w:val="22"/>
          <w:szCs w:val="22"/>
        </w:rPr>
        <w:t xml:space="preserve">our </w:t>
      </w:r>
      <w:r w:rsidRPr="008D4D29">
        <w:rPr>
          <w:rFonts w:asciiTheme="minorHAnsi" w:hAnsiTheme="minorHAnsi" w:cstheme="minorHAnsi"/>
          <w:sz w:val="22"/>
          <w:szCs w:val="22"/>
        </w:rPr>
        <w:t xml:space="preserve">aims </w:t>
      </w:r>
      <w:r>
        <w:rPr>
          <w:rFonts w:asciiTheme="minorHAnsi" w:hAnsiTheme="minorHAnsi" w:cstheme="minorHAnsi"/>
          <w:sz w:val="22"/>
          <w:szCs w:val="22"/>
        </w:rPr>
        <w:t xml:space="preserve">is </w:t>
      </w:r>
      <w:r w:rsidRPr="008D4D29">
        <w:rPr>
          <w:rFonts w:asciiTheme="minorHAnsi" w:hAnsiTheme="minorHAnsi" w:cstheme="minorHAnsi"/>
          <w:sz w:val="22"/>
          <w:szCs w:val="22"/>
        </w:rPr>
        <w:t>to improve the data to capture health inequalities including ethnicity</w:t>
      </w:r>
      <w:r>
        <w:rPr>
          <w:rFonts w:asciiTheme="minorHAnsi" w:hAnsiTheme="minorHAnsi" w:cstheme="minorHAnsi"/>
          <w:sz w:val="22"/>
          <w:szCs w:val="22"/>
        </w:rPr>
        <w:t xml:space="preserve">. </w:t>
      </w:r>
      <w:r w:rsidRPr="008D4D29">
        <w:rPr>
          <w:rFonts w:asciiTheme="minorHAnsi" w:hAnsiTheme="minorHAnsi" w:cstheme="minorHAnsi"/>
          <w:sz w:val="22"/>
          <w:szCs w:val="22"/>
        </w:rPr>
        <w:t>This data will support a better understanding of issues related to local health inequalities and provide information that can be used to improve care for these populations.</w:t>
      </w:r>
      <w:r>
        <w:rPr>
          <w:rFonts w:asciiTheme="minorHAnsi" w:hAnsiTheme="minorHAnsi" w:cstheme="minorHAnsi"/>
          <w:sz w:val="22"/>
          <w:szCs w:val="22"/>
        </w:rPr>
        <w:t xml:space="preserve"> As part of our ‘quality priorities’ our Community Engagement Lead will </w:t>
      </w:r>
      <w:r w:rsidRPr="008D4D29">
        <w:rPr>
          <w:rFonts w:asciiTheme="minorHAnsi" w:hAnsiTheme="minorHAnsi" w:cstheme="minorHAnsi"/>
          <w:sz w:val="22"/>
          <w:szCs w:val="22"/>
        </w:rPr>
        <w:t xml:space="preserve">explore local demographics and barriers associated with low engagement with </w:t>
      </w:r>
      <w:r>
        <w:rPr>
          <w:rFonts w:asciiTheme="minorHAnsi" w:hAnsiTheme="minorHAnsi" w:cstheme="minorHAnsi"/>
          <w:sz w:val="22"/>
          <w:szCs w:val="22"/>
        </w:rPr>
        <w:t xml:space="preserve">Hospice </w:t>
      </w:r>
      <w:r w:rsidRPr="008D4D29">
        <w:rPr>
          <w:rFonts w:asciiTheme="minorHAnsi" w:hAnsiTheme="minorHAnsi" w:cstheme="minorHAnsi"/>
          <w:sz w:val="22"/>
          <w:szCs w:val="22"/>
        </w:rPr>
        <w:t xml:space="preserve">care and co-develop strategies to overcome these barriers </w:t>
      </w:r>
      <w:r>
        <w:rPr>
          <w:rFonts w:asciiTheme="minorHAnsi" w:hAnsiTheme="minorHAnsi" w:cstheme="minorHAnsi"/>
          <w:sz w:val="22"/>
          <w:szCs w:val="22"/>
        </w:rPr>
        <w:t xml:space="preserve">with </w:t>
      </w:r>
      <w:r w:rsidRPr="008D4D29">
        <w:rPr>
          <w:rFonts w:asciiTheme="minorHAnsi" w:hAnsiTheme="minorHAnsi" w:cstheme="minorHAnsi"/>
          <w:sz w:val="22"/>
          <w:szCs w:val="22"/>
        </w:rPr>
        <w:t>local</w:t>
      </w:r>
      <w:r>
        <w:rPr>
          <w:rFonts w:asciiTheme="minorHAnsi" w:hAnsiTheme="minorHAnsi" w:cstheme="minorHAnsi"/>
          <w:sz w:val="22"/>
          <w:szCs w:val="22"/>
        </w:rPr>
        <w:t xml:space="preserve"> health</w:t>
      </w:r>
      <w:r w:rsidRPr="008D4D29">
        <w:rPr>
          <w:rFonts w:asciiTheme="minorHAnsi" w:hAnsiTheme="minorHAnsi" w:cstheme="minorHAnsi"/>
          <w:sz w:val="22"/>
          <w:szCs w:val="22"/>
        </w:rPr>
        <w:t xml:space="preserve"> partners.</w:t>
      </w:r>
    </w:p>
    <w:p w14:paraId="06D6DA3A" w14:textId="74715751" w:rsidR="008D4D29" w:rsidRPr="007A6267" w:rsidRDefault="008D4D29" w:rsidP="001A6063">
      <w:pPr>
        <w:pStyle w:val="ListParagraph"/>
        <w:numPr>
          <w:ilvl w:val="0"/>
          <w:numId w:val="3"/>
        </w:numPr>
        <w:spacing w:before="120" w:after="120"/>
        <w:ind w:right="91"/>
        <w:rPr>
          <w:rFonts w:asciiTheme="minorHAnsi" w:hAnsiTheme="minorHAnsi" w:cstheme="minorHAnsi"/>
          <w:b/>
          <w:bCs/>
          <w:sz w:val="22"/>
          <w:szCs w:val="22"/>
        </w:rPr>
      </w:pPr>
      <w:r w:rsidRPr="007A6267">
        <w:rPr>
          <w:rFonts w:asciiTheme="minorHAnsi" w:hAnsiTheme="minorHAnsi" w:cstheme="minorHAnsi"/>
          <w:b/>
          <w:bCs/>
          <w:sz w:val="22"/>
          <w:szCs w:val="22"/>
        </w:rPr>
        <w:t>Engaging and involving patients, families and staff following a patient safety incident.</w:t>
      </w:r>
    </w:p>
    <w:p w14:paraId="1B880D66" w14:textId="6DF8346A" w:rsidR="0099170D" w:rsidRPr="0099170D" w:rsidRDefault="007A6267" w:rsidP="0099170D">
      <w:pPr>
        <w:spacing w:before="120" w:after="120" w:line="360" w:lineRule="atLeast"/>
        <w:ind w:right="91"/>
        <w:rPr>
          <w:rFonts w:asciiTheme="minorHAnsi" w:hAnsiTheme="minorHAnsi" w:cstheme="minorHAnsi"/>
          <w:sz w:val="22"/>
          <w:szCs w:val="22"/>
        </w:rPr>
      </w:pPr>
      <w:r w:rsidRPr="007A6267">
        <w:rPr>
          <w:rFonts w:asciiTheme="minorHAnsi" w:hAnsiTheme="minorHAnsi" w:cstheme="minorHAnsi"/>
          <w:sz w:val="22"/>
          <w:szCs w:val="22"/>
        </w:rPr>
        <w:t>Severn Hospice recognises that learning and improvement following a patient safety incident can only be achieved if supportive systems and processes are in place. It supports the development of an effective response system that prioritises compassionate engagement and involvement of those affected including patients, families, and staff. This involves working with those affected by patient safety incidents to understand and answer any questions they have in relation to the incident and signpost them to support as required.</w:t>
      </w:r>
    </w:p>
    <w:p w14:paraId="2D6302A8" w14:textId="346C151F" w:rsidR="008D4D29" w:rsidRPr="0099170D" w:rsidRDefault="0099170D" w:rsidP="001A6063">
      <w:pPr>
        <w:pStyle w:val="ListParagraph"/>
        <w:numPr>
          <w:ilvl w:val="0"/>
          <w:numId w:val="3"/>
        </w:numPr>
        <w:spacing w:before="120" w:after="120" w:line="360" w:lineRule="atLeast"/>
        <w:ind w:right="91"/>
        <w:rPr>
          <w:rFonts w:asciiTheme="minorHAnsi" w:hAnsiTheme="minorHAnsi" w:cstheme="minorHAnsi"/>
          <w:b/>
          <w:bCs/>
          <w:sz w:val="22"/>
          <w:szCs w:val="22"/>
        </w:rPr>
      </w:pPr>
      <w:r w:rsidRPr="0099170D">
        <w:rPr>
          <w:rFonts w:asciiTheme="minorHAnsi" w:hAnsiTheme="minorHAnsi" w:cstheme="minorHAnsi"/>
          <w:b/>
          <w:bCs/>
          <w:sz w:val="22"/>
          <w:szCs w:val="22"/>
        </w:rPr>
        <w:t>Patient safety incident response planning</w:t>
      </w:r>
    </w:p>
    <w:p w14:paraId="0AFB7EC2" w14:textId="4581F3E0" w:rsidR="0099170D" w:rsidRPr="008D4D29" w:rsidRDefault="0099170D" w:rsidP="0099170D">
      <w:pPr>
        <w:spacing w:before="120" w:after="120" w:line="360" w:lineRule="atLeast"/>
        <w:ind w:right="91"/>
        <w:rPr>
          <w:rFonts w:asciiTheme="minorHAnsi" w:hAnsiTheme="minorHAnsi" w:cstheme="minorHAnsi"/>
          <w:sz w:val="22"/>
          <w:szCs w:val="22"/>
        </w:rPr>
      </w:pPr>
      <w:r w:rsidRPr="0099170D">
        <w:rPr>
          <w:rFonts w:asciiTheme="minorHAnsi" w:hAnsiTheme="minorHAnsi" w:cstheme="minorHAnsi"/>
          <w:sz w:val="22"/>
          <w:szCs w:val="22"/>
        </w:rPr>
        <w:t>PSIRF supports organisations to respond to incidents and safety issues in a way that maximises learning and improvement, rather than basing responses on arbitrary and subjective definitions of harm. Beyond nationally set requirements, organisations can explore patient safety incidents relevant to their context and the populations they serve rather than only those that meet a certain defined threshold.</w:t>
      </w:r>
      <w:r>
        <w:rPr>
          <w:rFonts w:asciiTheme="minorHAnsi" w:hAnsiTheme="minorHAnsi" w:cstheme="minorHAnsi"/>
          <w:sz w:val="22"/>
          <w:szCs w:val="22"/>
        </w:rPr>
        <w:t xml:space="preserve"> </w:t>
      </w:r>
      <w:r w:rsidRPr="0099170D">
        <w:rPr>
          <w:rFonts w:asciiTheme="minorHAnsi" w:hAnsiTheme="minorHAnsi" w:cstheme="minorHAnsi"/>
          <w:sz w:val="22"/>
          <w:szCs w:val="22"/>
        </w:rPr>
        <w:t xml:space="preserve">Although there are </w:t>
      </w:r>
      <w:r w:rsidRPr="0099170D">
        <w:rPr>
          <w:rFonts w:asciiTheme="minorHAnsi" w:hAnsiTheme="minorHAnsi" w:cstheme="minorHAnsi"/>
          <w:sz w:val="22"/>
          <w:szCs w:val="22"/>
        </w:rPr>
        <w:lastRenderedPageBreak/>
        <w:t>no additional resources provided to implement PSIRF, there will be a focus on learning</w:t>
      </w:r>
      <w:r>
        <w:rPr>
          <w:rFonts w:asciiTheme="minorHAnsi" w:hAnsiTheme="minorHAnsi" w:cstheme="minorHAnsi"/>
          <w:sz w:val="22"/>
          <w:szCs w:val="22"/>
        </w:rPr>
        <w:t xml:space="preserve">, </w:t>
      </w:r>
      <w:r w:rsidR="00C9502B" w:rsidRPr="0099170D">
        <w:rPr>
          <w:rFonts w:asciiTheme="minorHAnsi" w:hAnsiTheme="minorHAnsi" w:cstheme="minorHAnsi"/>
          <w:sz w:val="22"/>
          <w:szCs w:val="22"/>
        </w:rPr>
        <w:t>efficien</w:t>
      </w:r>
      <w:r w:rsidR="00C9502B">
        <w:rPr>
          <w:rFonts w:asciiTheme="minorHAnsi" w:hAnsiTheme="minorHAnsi" w:cstheme="minorHAnsi"/>
          <w:sz w:val="22"/>
          <w:szCs w:val="22"/>
        </w:rPr>
        <w:t>cy,</w:t>
      </w:r>
      <w:r w:rsidRPr="0099170D">
        <w:rPr>
          <w:rFonts w:asciiTheme="minorHAnsi" w:hAnsiTheme="minorHAnsi" w:cstheme="minorHAnsi"/>
          <w:sz w:val="22"/>
          <w:szCs w:val="22"/>
        </w:rPr>
        <w:t xml:space="preserve"> and effective</w:t>
      </w:r>
      <w:r>
        <w:rPr>
          <w:rFonts w:asciiTheme="minorHAnsi" w:hAnsiTheme="minorHAnsi" w:cstheme="minorHAnsi"/>
          <w:sz w:val="22"/>
          <w:szCs w:val="22"/>
        </w:rPr>
        <w:t>ness</w:t>
      </w:r>
      <w:r w:rsidRPr="0099170D">
        <w:rPr>
          <w:rFonts w:asciiTheme="minorHAnsi" w:hAnsiTheme="minorHAnsi" w:cstheme="minorHAnsi"/>
          <w:sz w:val="22"/>
          <w:szCs w:val="22"/>
        </w:rPr>
        <w:t xml:space="preserve">.  </w:t>
      </w:r>
    </w:p>
    <w:p w14:paraId="1D6D475B" w14:textId="792212B4" w:rsidR="00616929" w:rsidRPr="00C9502B" w:rsidRDefault="00C9502B" w:rsidP="001A6063">
      <w:pPr>
        <w:pStyle w:val="ListParagraph"/>
        <w:numPr>
          <w:ilvl w:val="0"/>
          <w:numId w:val="3"/>
        </w:numPr>
        <w:spacing w:before="120" w:after="120"/>
        <w:ind w:right="91"/>
        <w:rPr>
          <w:rFonts w:asciiTheme="minorHAnsi" w:hAnsiTheme="minorHAnsi" w:cstheme="minorHAnsi"/>
          <w:b/>
          <w:bCs/>
          <w:sz w:val="22"/>
          <w:szCs w:val="22"/>
        </w:rPr>
      </w:pPr>
      <w:r w:rsidRPr="00C9502B">
        <w:rPr>
          <w:rFonts w:asciiTheme="minorHAnsi" w:hAnsiTheme="minorHAnsi" w:cstheme="minorHAnsi"/>
          <w:b/>
          <w:bCs/>
          <w:sz w:val="22"/>
          <w:szCs w:val="22"/>
        </w:rPr>
        <w:t>Our patient safety incident response plan</w:t>
      </w:r>
    </w:p>
    <w:p w14:paraId="0EDEEF04" w14:textId="30A3DD90" w:rsidR="00C9502B" w:rsidRPr="00C9502B" w:rsidRDefault="00C9502B" w:rsidP="00222B0C">
      <w:pPr>
        <w:spacing w:before="120" w:after="120" w:line="360" w:lineRule="atLeast"/>
        <w:ind w:right="91"/>
        <w:rPr>
          <w:rFonts w:asciiTheme="minorHAnsi" w:hAnsiTheme="minorHAnsi" w:cstheme="minorHAnsi"/>
          <w:sz w:val="22"/>
          <w:szCs w:val="22"/>
        </w:rPr>
      </w:pPr>
      <w:r w:rsidRPr="00C9502B">
        <w:rPr>
          <w:rFonts w:asciiTheme="minorHAnsi" w:hAnsiTheme="minorHAnsi" w:cstheme="minorHAnsi"/>
          <w:sz w:val="22"/>
          <w:szCs w:val="22"/>
        </w:rPr>
        <w:t xml:space="preserve">Our plan sets out how </w:t>
      </w:r>
      <w:r>
        <w:rPr>
          <w:rFonts w:asciiTheme="minorHAnsi" w:hAnsiTheme="minorHAnsi" w:cstheme="minorHAnsi"/>
          <w:sz w:val="22"/>
          <w:szCs w:val="22"/>
        </w:rPr>
        <w:t xml:space="preserve">Severn Hospice </w:t>
      </w:r>
      <w:r w:rsidRPr="00C9502B">
        <w:rPr>
          <w:rFonts w:asciiTheme="minorHAnsi" w:hAnsiTheme="minorHAnsi" w:cstheme="minorHAnsi"/>
          <w:sz w:val="22"/>
          <w:szCs w:val="22"/>
        </w:rPr>
        <w:t>intends to respond to patient safety incidents over a period of 12 to 18 months. The plan is not a permanent set of rules that cannot be changed. We will remain flexible and consider the specific circumstances in which each patient safety incident occurred and the needs of those affected, as well as the plan.</w:t>
      </w:r>
    </w:p>
    <w:p w14:paraId="1DED9399" w14:textId="78A82C15" w:rsidR="00616929" w:rsidRPr="00222B0C" w:rsidRDefault="00C9502B" w:rsidP="001A6063">
      <w:pPr>
        <w:pStyle w:val="ListParagraph"/>
        <w:numPr>
          <w:ilvl w:val="0"/>
          <w:numId w:val="3"/>
        </w:numPr>
        <w:spacing w:before="120" w:after="120" w:line="360" w:lineRule="atLeast"/>
        <w:ind w:right="91"/>
        <w:rPr>
          <w:rFonts w:asciiTheme="minorHAnsi" w:hAnsiTheme="minorHAnsi" w:cstheme="minorHAnsi"/>
          <w:b/>
          <w:bCs/>
          <w:sz w:val="22"/>
          <w:szCs w:val="22"/>
        </w:rPr>
      </w:pPr>
      <w:r w:rsidRPr="00222B0C">
        <w:rPr>
          <w:rFonts w:asciiTheme="minorHAnsi" w:hAnsiTheme="minorHAnsi" w:cstheme="minorHAnsi"/>
          <w:b/>
          <w:bCs/>
          <w:sz w:val="22"/>
          <w:szCs w:val="22"/>
        </w:rPr>
        <w:t>Reviewing our patient safety incident response policy and plan</w:t>
      </w:r>
    </w:p>
    <w:p w14:paraId="4EBB8D7A" w14:textId="3DD596DF" w:rsidR="00222B0C" w:rsidRPr="00222B0C" w:rsidRDefault="00222B0C" w:rsidP="00222B0C">
      <w:pPr>
        <w:spacing w:before="120" w:after="120" w:line="360" w:lineRule="atLeast"/>
        <w:ind w:right="91"/>
        <w:rPr>
          <w:rFonts w:asciiTheme="minorHAnsi" w:hAnsiTheme="minorHAnsi" w:cstheme="minorHAnsi"/>
          <w:sz w:val="22"/>
          <w:szCs w:val="22"/>
        </w:rPr>
      </w:pPr>
      <w:r w:rsidRPr="00222B0C">
        <w:rPr>
          <w:rFonts w:asciiTheme="minorHAnsi" w:hAnsiTheme="minorHAnsi" w:cstheme="minorHAnsi"/>
          <w:sz w:val="22"/>
          <w:szCs w:val="22"/>
        </w:rPr>
        <w:t xml:space="preserve">Our patient safety incident response plan is a ‘living document’ that will be appropriately amended and updated as we use it to respond to patient safety incidents. </w:t>
      </w:r>
    </w:p>
    <w:p w14:paraId="006C410D" w14:textId="15458B44" w:rsidR="00222B0C" w:rsidRDefault="00222B0C" w:rsidP="00222B0C">
      <w:pPr>
        <w:spacing w:before="120" w:after="120" w:line="360" w:lineRule="atLeast"/>
        <w:ind w:right="91"/>
        <w:rPr>
          <w:rFonts w:asciiTheme="minorHAnsi" w:hAnsiTheme="minorHAnsi" w:cstheme="minorHAnsi"/>
          <w:sz w:val="22"/>
          <w:szCs w:val="22"/>
        </w:rPr>
      </w:pPr>
      <w:r w:rsidRPr="00222B0C">
        <w:rPr>
          <w:rFonts w:asciiTheme="minorHAnsi" w:hAnsiTheme="minorHAnsi" w:cstheme="minorHAnsi"/>
          <w:sz w:val="22"/>
          <w:szCs w:val="22"/>
        </w:rPr>
        <w:t xml:space="preserve">We will discuss </w:t>
      </w:r>
      <w:r>
        <w:rPr>
          <w:rFonts w:asciiTheme="minorHAnsi" w:hAnsiTheme="minorHAnsi" w:cstheme="minorHAnsi"/>
          <w:sz w:val="22"/>
          <w:szCs w:val="22"/>
        </w:rPr>
        <w:t xml:space="preserve">any themes or </w:t>
      </w:r>
      <w:r w:rsidRPr="00222B0C">
        <w:rPr>
          <w:rFonts w:asciiTheme="minorHAnsi" w:hAnsiTheme="minorHAnsi" w:cstheme="minorHAnsi"/>
          <w:sz w:val="22"/>
          <w:szCs w:val="22"/>
        </w:rPr>
        <w:t xml:space="preserve">trends </w:t>
      </w:r>
      <w:r>
        <w:rPr>
          <w:rFonts w:asciiTheme="minorHAnsi" w:hAnsiTheme="minorHAnsi" w:cstheme="minorHAnsi"/>
          <w:sz w:val="22"/>
          <w:szCs w:val="22"/>
        </w:rPr>
        <w:t xml:space="preserve">every quarter through Clinical Governance </w:t>
      </w:r>
      <w:r w:rsidRPr="00222B0C">
        <w:rPr>
          <w:rFonts w:asciiTheme="minorHAnsi" w:hAnsiTheme="minorHAnsi" w:cstheme="minorHAnsi"/>
          <w:sz w:val="22"/>
          <w:szCs w:val="22"/>
        </w:rPr>
        <w:t>to inform our initial Patient Safety Profile. This PSIRF policy will be reviewed every 3 years</w:t>
      </w:r>
      <w:r>
        <w:rPr>
          <w:rFonts w:asciiTheme="minorHAnsi" w:hAnsiTheme="minorHAnsi" w:cstheme="minorHAnsi"/>
          <w:sz w:val="22"/>
          <w:szCs w:val="22"/>
        </w:rPr>
        <w:t xml:space="preserve"> </w:t>
      </w:r>
      <w:r w:rsidRPr="00222B0C">
        <w:rPr>
          <w:rFonts w:asciiTheme="minorHAnsi" w:hAnsiTheme="minorHAnsi" w:cstheme="minorHAnsi"/>
          <w:sz w:val="22"/>
          <w:szCs w:val="22"/>
        </w:rPr>
        <w:t xml:space="preserve">to ensure efforts continue to be balanced between learning and improvement. This review will include reviewing our response capacity, organisational data </w:t>
      </w:r>
      <w:r w:rsidR="00A15770">
        <w:rPr>
          <w:rFonts w:asciiTheme="minorHAnsi" w:hAnsiTheme="minorHAnsi" w:cstheme="minorHAnsi"/>
          <w:sz w:val="22"/>
          <w:szCs w:val="22"/>
        </w:rPr>
        <w:t xml:space="preserve">- </w:t>
      </w:r>
      <w:r w:rsidRPr="00222B0C">
        <w:rPr>
          <w:rFonts w:asciiTheme="minorHAnsi" w:hAnsiTheme="minorHAnsi" w:cstheme="minorHAnsi"/>
          <w:sz w:val="22"/>
          <w:szCs w:val="22"/>
        </w:rPr>
        <w:t>for example</w:t>
      </w:r>
      <w:r w:rsidR="00A15770">
        <w:rPr>
          <w:rFonts w:asciiTheme="minorHAnsi" w:hAnsiTheme="minorHAnsi" w:cstheme="minorHAnsi"/>
          <w:sz w:val="22"/>
          <w:szCs w:val="22"/>
        </w:rPr>
        <w:t xml:space="preserve"> p</w:t>
      </w:r>
      <w:r w:rsidR="00A15770" w:rsidRPr="00A15770">
        <w:rPr>
          <w:rFonts w:asciiTheme="minorHAnsi" w:hAnsiTheme="minorHAnsi" w:cstheme="minorHAnsi"/>
          <w:sz w:val="22"/>
          <w:szCs w:val="22"/>
        </w:rPr>
        <w:t>atient safety incident investigation (PSIIs</w:t>
      </w:r>
      <w:r w:rsidR="00A15770">
        <w:rPr>
          <w:rFonts w:asciiTheme="minorHAnsi" w:hAnsiTheme="minorHAnsi" w:cstheme="minorHAnsi"/>
          <w:sz w:val="22"/>
          <w:szCs w:val="22"/>
        </w:rPr>
        <w:t xml:space="preserve">) </w:t>
      </w:r>
      <w:r w:rsidRPr="00222B0C">
        <w:rPr>
          <w:rFonts w:asciiTheme="minorHAnsi" w:hAnsiTheme="minorHAnsi" w:cstheme="minorHAnsi"/>
          <w:sz w:val="22"/>
          <w:szCs w:val="22"/>
        </w:rPr>
        <w:t xml:space="preserve">reports, improvement plans, complaints, claims, staff survey results, inequalities data, and </w:t>
      </w:r>
      <w:r w:rsidR="00A15770">
        <w:rPr>
          <w:rFonts w:asciiTheme="minorHAnsi" w:hAnsiTheme="minorHAnsi" w:cstheme="minorHAnsi"/>
          <w:sz w:val="22"/>
          <w:szCs w:val="22"/>
        </w:rPr>
        <w:t xml:space="preserve">general </w:t>
      </w:r>
      <w:r w:rsidRPr="00222B0C">
        <w:rPr>
          <w:rFonts w:asciiTheme="minorHAnsi" w:hAnsiTheme="minorHAnsi" w:cstheme="minorHAnsi"/>
          <w:sz w:val="22"/>
          <w:szCs w:val="22"/>
        </w:rPr>
        <w:t>reporting dat</w:t>
      </w:r>
      <w:r>
        <w:rPr>
          <w:rFonts w:asciiTheme="minorHAnsi" w:hAnsiTheme="minorHAnsi" w:cstheme="minorHAnsi"/>
          <w:sz w:val="22"/>
          <w:szCs w:val="22"/>
        </w:rPr>
        <w:t>a</w:t>
      </w:r>
      <w:r w:rsidRPr="00222B0C">
        <w:rPr>
          <w:rFonts w:asciiTheme="minorHAnsi" w:hAnsiTheme="minorHAnsi" w:cstheme="minorHAnsi"/>
          <w:sz w:val="22"/>
          <w:szCs w:val="22"/>
        </w:rPr>
        <w:t>.</w:t>
      </w:r>
    </w:p>
    <w:p w14:paraId="43CA2758" w14:textId="1D3B3715" w:rsidR="00222B0C" w:rsidRPr="0081789C" w:rsidRDefault="00222B0C" w:rsidP="001A6063">
      <w:pPr>
        <w:pStyle w:val="ListParagraph"/>
        <w:numPr>
          <w:ilvl w:val="0"/>
          <w:numId w:val="3"/>
        </w:numPr>
        <w:spacing w:before="120" w:after="120" w:line="360" w:lineRule="atLeast"/>
        <w:ind w:right="91"/>
        <w:rPr>
          <w:rFonts w:asciiTheme="minorHAnsi" w:hAnsiTheme="minorHAnsi" w:cstheme="minorHAnsi"/>
          <w:b/>
          <w:bCs/>
          <w:sz w:val="22"/>
          <w:szCs w:val="22"/>
        </w:rPr>
      </w:pPr>
      <w:r w:rsidRPr="0081789C">
        <w:rPr>
          <w:rFonts w:asciiTheme="minorHAnsi" w:hAnsiTheme="minorHAnsi" w:cstheme="minorHAnsi"/>
          <w:b/>
          <w:bCs/>
          <w:sz w:val="22"/>
          <w:szCs w:val="22"/>
        </w:rPr>
        <w:t>Responding to patient safety incidents</w:t>
      </w:r>
      <w:r w:rsidR="00675A0C">
        <w:rPr>
          <w:rFonts w:asciiTheme="minorHAnsi" w:hAnsiTheme="minorHAnsi" w:cstheme="minorHAnsi"/>
          <w:b/>
          <w:bCs/>
          <w:sz w:val="22"/>
          <w:szCs w:val="22"/>
        </w:rPr>
        <w:t xml:space="preserve"> (SHARE debrief)</w:t>
      </w:r>
    </w:p>
    <w:p w14:paraId="385EDD65" w14:textId="0BFB914B" w:rsidR="005E0557" w:rsidRPr="005E0557" w:rsidRDefault="00FC7398" w:rsidP="005E0557">
      <w:pPr>
        <w:spacing w:before="120" w:after="120" w:line="360" w:lineRule="atLeast"/>
        <w:ind w:right="91"/>
        <w:rPr>
          <w:rFonts w:asciiTheme="minorHAnsi" w:hAnsiTheme="minorHAnsi" w:cstheme="minorHAnsi"/>
          <w:sz w:val="22"/>
          <w:szCs w:val="22"/>
        </w:rPr>
      </w:pPr>
      <w:r w:rsidRPr="00FC7398">
        <w:rPr>
          <w:rFonts w:asciiTheme="minorHAnsi" w:hAnsiTheme="minorHAnsi" w:cstheme="minorHAnsi"/>
          <w:sz w:val="22"/>
          <w:szCs w:val="22"/>
        </w:rPr>
        <w:t xml:space="preserve">Patient safety incidents are recorded and monitored through the </w:t>
      </w:r>
      <w:r>
        <w:rPr>
          <w:rFonts w:asciiTheme="minorHAnsi" w:hAnsiTheme="minorHAnsi" w:cstheme="minorHAnsi"/>
          <w:sz w:val="22"/>
          <w:szCs w:val="22"/>
        </w:rPr>
        <w:t xml:space="preserve">Hospice </w:t>
      </w:r>
      <w:r w:rsidRPr="00FC7398">
        <w:rPr>
          <w:rFonts w:asciiTheme="minorHAnsi" w:hAnsiTheme="minorHAnsi" w:cstheme="minorHAnsi"/>
          <w:sz w:val="22"/>
          <w:szCs w:val="22"/>
        </w:rPr>
        <w:t xml:space="preserve">Datix System, and this will remain the same under PSIRF. </w:t>
      </w:r>
      <w:r>
        <w:rPr>
          <w:rFonts w:asciiTheme="minorHAnsi" w:hAnsiTheme="minorHAnsi" w:cstheme="minorHAnsi"/>
          <w:sz w:val="22"/>
          <w:szCs w:val="22"/>
        </w:rPr>
        <w:t xml:space="preserve">The </w:t>
      </w:r>
      <w:r w:rsidRPr="00FC7398">
        <w:rPr>
          <w:rFonts w:asciiTheme="minorHAnsi" w:hAnsiTheme="minorHAnsi" w:cstheme="minorHAnsi"/>
          <w:sz w:val="22"/>
          <w:szCs w:val="22"/>
        </w:rPr>
        <w:t xml:space="preserve">Quality Assurance Framework </w:t>
      </w:r>
      <w:r w:rsidR="00B92D19">
        <w:rPr>
          <w:rFonts w:asciiTheme="minorHAnsi" w:hAnsiTheme="minorHAnsi" w:cstheme="minorHAnsi"/>
          <w:sz w:val="22"/>
          <w:szCs w:val="22"/>
        </w:rPr>
        <w:t xml:space="preserve">(Quality Account) </w:t>
      </w:r>
      <w:r w:rsidRPr="00FC7398">
        <w:rPr>
          <w:rFonts w:asciiTheme="minorHAnsi" w:hAnsiTheme="minorHAnsi" w:cstheme="minorHAnsi"/>
          <w:sz w:val="22"/>
          <w:szCs w:val="22"/>
        </w:rPr>
        <w:t>in place provide</w:t>
      </w:r>
      <w:r w:rsidR="00A15770">
        <w:rPr>
          <w:rFonts w:asciiTheme="minorHAnsi" w:hAnsiTheme="minorHAnsi" w:cstheme="minorHAnsi"/>
          <w:sz w:val="22"/>
          <w:szCs w:val="22"/>
        </w:rPr>
        <w:t>s</w:t>
      </w:r>
      <w:r w:rsidRPr="00FC7398">
        <w:rPr>
          <w:rFonts w:asciiTheme="minorHAnsi" w:hAnsiTheme="minorHAnsi" w:cstheme="minorHAnsi"/>
          <w:sz w:val="22"/>
          <w:szCs w:val="22"/>
        </w:rPr>
        <w:t xml:space="preserve"> assurance to the Board that there are effective processes in place to monitor, action and improve quality and safety at </w:t>
      </w:r>
      <w:r>
        <w:rPr>
          <w:rFonts w:asciiTheme="minorHAnsi" w:hAnsiTheme="minorHAnsi" w:cstheme="minorHAnsi"/>
          <w:sz w:val="22"/>
          <w:szCs w:val="22"/>
        </w:rPr>
        <w:t>Severn Hospice</w:t>
      </w:r>
      <w:r w:rsidRPr="00FC7398">
        <w:rPr>
          <w:rFonts w:asciiTheme="minorHAnsi" w:hAnsiTheme="minorHAnsi" w:cstheme="minorHAnsi"/>
          <w:sz w:val="22"/>
          <w:szCs w:val="22"/>
        </w:rPr>
        <w:t>. Monitoring of patient safety incidents at a local level, through the delivery unit’s governance meetings will remain the same, supported by their respective Clinical Governance Managers</w:t>
      </w:r>
      <w:r w:rsidR="005E0557">
        <w:rPr>
          <w:rFonts w:asciiTheme="minorHAnsi" w:hAnsiTheme="minorHAnsi" w:cstheme="minorHAnsi"/>
          <w:sz w:val="22"/>
          <w:szCs w:val="22"/>
        </w:rPr>
        <w:t>.</w:t>
      </w:r>
      <w:r w:rsidRPr="00FC7398">
        <w:rPr>
          <w:rFonts w:asciiTheme="minorHAnsi" w:hAnsiTheme="minorHAnsi" w:cstheme="minorHAnsi"/>
          <w:sz w:val="22"/>
          <w:szCs w:val="22"/>
        </w:rPr>
        <w:t xml:space="preserve"> </w:t>
      </w:r>
      <w:r w:rsidR="005E0557" w:rsidRPr="005E0557">
        <w:rPr>
          <w:rFonts w:asciiTheme="minorHAnsi" w:hAnsiTheme="minorHAnsi" w:cstheme="minorHAnsi"/>
          <w:sz w:val="22"/>
          <w:szCs w:val="22"/>
        </w:rPr>
        <w:t>External processes</w:t>
      </w:r>
      <w:r w:rsidR="005E0557">
        <w:rPr>
          <w:rFonts w:asciiTheme="minorHAnsi" w:hAnsiTheme="minorHAnsi" w:cstheme="minorHAnsi"/>
          <w:sz w:val="22"/>
          <w:szCs w:val="22"/>
        </w:rPr>
        <w:t xml:space="preserve"> will continue to</w:t>
      </w:r>
      <w:r w:rsidR="005E0557" w:rsidRPr="005E0557">
        <w:rPr>
          <w:rFonts w:asciiTheme="minorHAnsi" w:hAnsiTheme="minorHAnsi" w:cstheme="minorHAnsi"/>
          <w:sz w:val="22"/>
          <w:szCs w:val="22"/>
        </w:rPr>
        <w:t xml:space="preserve"> include involvement of healthcare partners, our </w:t>
      </w:r>
      <w:proofErr w:type="gramStart"/>
      <w:r w:rsidR="005E0557" w:rsidRPr="005E0557">
        <w:rPr>
          <w:rFonts w:asciiTheme="minorHAnsi" w:hAnsiTheme="minorHAnsi" w:cstheme="minorHAnsi"/>
          <w:sz w:val="22"/>
          <w:szCs w:val="22"/>
        </w:rPr>
        <w:t>regulators</w:t>
      </w:r>
      <w:proofErr w:type="gramEnd"/>
      <w:r w:rsidR="005E0557" w:rsidRPr="005E0557">
        <w:rPr>
          <w:rFonts w:asciiTheme="minorHAnsi" w:hAnsiTheme="minorHAnsi" w:cstheme="minorHAnsi"/>
          <w:sz w:val="22"/>
          <w:szCs w:val="22"/>
        </w:rPr>
        <w:t xml:space="preserve"> and the public, supporting open and transparent reporting.</w:t>
      </w:r>
    </w:p>
    <w:p w14:paraId="340D65A9" w14:textId="4D01B1F4" w:rsidR="00222B0C" w:rsidRDefault="00867382" w:rsidP="00222B0C">
      <w:pPr>
        <w:spacing w:before="120" w:after="120" w:line="360" w:lineRule="atLeast"/>
        <w:ind w:right="91"/>
        <w:rPr>
          <w:rFonts w:asciiTheme="minorHAnsi" w:hAnsiTheme="minorHAnsi" w:cstheme="minorHAnsi"/>
          <w:sz w:val="22"/>
          <w:szCs w:val="22"/>
        </w:rPr>
      </w:pPr>
      <w:r w:rsidRPr="00867382">
        <w:rPr>
          <w:rFonts w:asciiTheme="minorHAnsi" w:hAnsiTheme="minorHAnsi" w:cstheme="minorHAnsi"/>
          <w:sz w:val="22"/>
          <w:szCs w:val="22"/>
        </w:rPr>
        <w:t xml:space="preserve">Depending on the type of incident a notification will be automatically sent to the relevant people in that </w:t>
      </w:r>
      <w:r w:rsidR="008410DB">
        <w:rPr>
          <w:rFonts w:asciiTheme="minorHAnsi" w:hAnsiTheme="minorHAnsi" w:cstheme="minorHAnsi"/>
          <w:sz w:val="22"/>
          <w:szCs w:val="22"/>
        </w:rPr>
        <w:t>d</w:t>
      </w:r>
      <w:r w:rsidRPr="00867382">
        <w:rPr>
          <w:rFonts w:asciiTheme="minorHAnsi" w:hAnsiTheme="minorHAnsi" w:cstheme="minorHAnsi"/>
          <w:sz w:val="22"/>
          <w:szCs w:val="22"/>
        </w:rPr>
        <w:t xml:space="preserve">ivision and/or area of expertise. An automatic feedback function is also available for staff who have reported an incident. </w:t>
      </w:r>
    </w:p>
    <w:p w14:paraId="60656591" w14:textId="526A9643" w:rsidR="003E51CE" w:rsidRDefault="005E0557" w:rsidP="005E0557">
      <w:pPr>
        <w:spacing w:before="120" w:after="120" w:line="360" w:lineRule="atLeast"/>
        <w:ind w:right="91"/>
        <w:rPr>
          <w:rFonts w:asciiTheme="minorHAnsi" w:hAnsiTheme="minorHAnsi" w:cstheme="minorHAnsi"/>
          <w:sz w:val="22"/>
          <w:szCs w:val="22"/>
        </w:rPr>
      </w:pPr>
      <w:r w:rsidRPr="005E0557">
        <w:rPr>
          <w:rFonts w:asciiTheme="minorHAnsi" w:hAnsiTheme="minorHAnsi" w:cstheme="minorHAnsi"/>
          <w:sz w:val="22"/>
          <w:szCs w:val="22"/>
        </w:rPr>
        <w:t>Safety actions will be developed within the divisions involved in the area that the incident occurred and be based on the recommendations of the investigators. Action plans will be monitored, key issues will be considered, and learning responses will be escalated / de-escalated as appropriate. Positive change and improvement will be shared.</w:t>
      </w:r>
    </w:p>
    <w:p w14:paraId="1E18B7C5" w14:textId="77777777" w:rsidR="00FC7398" w:rsidRDefault="00FC7398" w:rsidP="00284235">
      <w:pPr>
        <w:spacing w:before="120" w:after="120" w:line="360" w:lineRule="atLeast"/>
        <w:ind w:right="91"/>
        <w:jc w:val="center"/>
        <w:rPr>
          <w:rFonts w:asciiTheme="minorHAnsi" w:hAnsiTheme="minorHAnsi" w:cstheme="minorHAnsi"/>
          <w:sz w:val="22"/>
          <w:szCs w:val="22"/>
        </w:rPr>
      </w:pPr>
    </w:p>
    <w:p w14:paraId="59E3C7B4" w14:textId="77777777" w:rsidR="00FC7398" w:rsidRDefault="00FC7398" w:rsidP="00284235">
      <w:pPr>
        <w:spacing w:before="120" w:after="120" w:line="360" w:lineRule="atLeast"/>
        <w:ind w:right="91"/>
        <w:jc w:val="center"/>
        <w:rPr>
          <w:rFonts w:asciiTheme="minorHAnsi" w:hAnsiTheme="minorHAnsi" w:cstheme="minorHAnsi"/>
          <w:sz w:val="22"/>
          <w:szCs w:val="22"/>
        </w:rPr>
      </w:pPr>
    </w:p>
    <w:p w14:paraId="5874795C" w14:textId="77777777" w:rsidR="00FC7398" w:rsidRDefault="00FC7398" w:rsidP="00867382">
      <w:pPr>
        <w:spacing w:before="120" w:after="120" w:line="360" w:lineRule="atLeast"/>
        <w:ind w:right="91"/>
        <w:rPr>
          <w:rFonts w:asciiTheme="minorHAnsi" w:hAnsiTheme="minorHAnsi" w:cstheme="minorHAnsi"/>
          <w:sz w:val="22"/>
          <w:szCs w:val="22"/>
        </w:rPr>
      </w:pPr>
    </w:p>
    <w:p w14:paraId="4E39CB97" w14:textId="24ED9D85" w:rsidR="00FC7398" w:rsidRDefault="00FC7398" w:rsidP="00F15E05">
      <w:pPr>
        <w:spacing w:before="120" w:after="120" w:line="360" w:lineRule="atLeast"/>
        <w:ind w:right="91"/>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FD4E188" wp14:editId="4BBB9F5F">
            <wp:extent cx="5295900" cy="3970569"/>
            <wp:effectExtent l="0" t="0" r="0" b="0"/>
            <wp:docPr id="423841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7262" cy="3986585"/>
                    </a:xfrm>
                    <a:prstGeom prst="rect">
                      <a:avLst/>
                    </a:prstGeom>
                    <a:noFill/>
                  </pic:spPr>
                </pic:pic>
              </a:graphicData>
            </a:graphic>
          </wp:inline>
        </w:drawing>
      </w:r>
    </w:p>
    <w:p w14:paraId="48F595D9" w14:textId="77777777" w:rsidR="00FC7398" w:rsidRDefault="00FC7398" w:rsidP="00867382">
      <w:pPr>
        <w:spacing w:before="120" w:after="120" w:line="360" w:lineRule="atLeast"/>
        <w:ind w:right="91"/>
        <w:rPr>
          <w:rFonts w:asciiTheme="minorHAnsi" w:hAnsiTheme="minorHAnsi" w:cstheme="minorHAnsi"/>
          <w:sz w:val="22"/>
          <w:szCs w:val="22"/>
        </w:rPr>
      </w:pPr>
    </w:p>
    <w:p w14:paraId="2E24F9BF" w14:textId="6EBF7B53" w:rsidR="005E0557" w:rsidRPr="005E0557" w:rsidRDefault="00000000" w:rsidP="005E0557">
      <w:pPr>
        <w:spacing w:before="120" w:after="120" w:line="360" w:lineRule="atLeast"/>
        <w:ind w:right="91"/>
        <w:jc w:val="center"/>
        <w:rPr>
          <w:rFonts w:asciiTheme="minorHAnsi" w:hAnsiTheme="minorHAnsi" w:cstheme="minorHAnsi"/>
          <w:sz w:val="22"/>
          <w:szCs w:val="22"/>
        </w:rPr>
      </w:pPr>
      <w:hyperlink r:id="rId19" w:history="1">
        <w:r w:rsidR="005E0557" w:rsidRPr="005E0557">
          <w:rPr>
            <w:rStyle w:val="Hyperlink"/>
            <w:rFonts w:asciiTheme="minorHAnsi" w:hAnsiTheme="minorHAnsi" w:cstheme="minorHAnsi"/>
            <w:sz w:val="22"/>
            <w:szCs w:val="22"/>
          </w:rPr>
          <w:t>https://www.england.nhs.uk/wp-content/uploads/2022/08/B1465-SHARE-Debrief-v1-FINAL.pdf</w:t>
        </w:r>
      </w:hyperlink>
    </w:p>
    <w:p w14:paraId="0E5EA75D" w14:textId="77777777" w:rsidR="005E0557" w:rsidRDefault="005E0557" w:rsidP="00867382">
      <w:pPr>
        <w:spacing w:before="120" w:after="120" w:line="360" w:lineRule="atLeast"/>
        <w:ind w:right="91"/>
        <w:rPr>
          <w:rFonts w:asciiTheme="minorHAnsi" w:hAnsiTheme="minorHAnsi" w:cstheme="minorHAnsi"/>
          <w:sz w:val="22"/>
          <w:szCs w:val="22"/>
        </w:rPr>
      </w:pPr>
    </w:p>
    <w:p w14:paraId="553AFD23" w14:textId="0925F85F" w:rsidR="00147CA7" w:rsidRDefault="005E0557" w:rsidP="00867382">
      <w:pPr>
        <w:spacing w:before="120" w:after="120" w:line="360" w:lineRule="atLeast"/>
        <w:ind w:right="91"/>
        <w:rPr>
          <w:rFonts w:asciiTheme="minorHAnsi" w:hAnsiTheme="minorHAnsi" w:cstheme="minorHAnsi"/>
          <w:sz w:val="22"/>
          <w:szCs w:val="22"/>
        </w:rPr>
      </w:pPr>
      <w:r>
        <w:rPr>
          <w:rFonts w:asciiTheme="minorHAnsi" w:hAnsiTheme="minorHAnsi" w:cstheme="minorHAnsi"/>
          <w:sz w:val="22"/>
          <w:szCs w:val="22"/>
        </w:rPr>
        <w:t xml:space="preserve">Our </w:t>
      </w:r>
      <w:r w:rsidR="00A8154B">
        <w:rPr>
          <w:rFonts w:asciiTheme="minorHAnsi" w:hAnsiTheme="minorHAnsi" w:cstheme="minorHAnsi"/>
          <w:sz w:val="22"/>
          <w:szCs w:val="22"/>
        </w:rPr>
        <w:t xml:space="preserve">Clinical Governance </w:t>
      </w:r>
      <w:r>
        <w:rPr>
          <w:rFonts w:asciiTheme="minorHAnsi" w:hAnsiTheme="minorHAnsi" w:cstheme="minorHAnsi"/>
          <w:sz w:val="22"/>
          <w:szCs w:val="22"/>
        </w:rPr>
        <w:t>C</w:t>
      </w:r>
      <w:r w:rsidR="00A8154B">
        <w:rPr>
          <w:rFonts w:asciiTheme="minorHAnsi" w:hAnsiTheme="minorHAnsi" w:cstheme="minorHAnsi"/>
          <w:sz w:val="22"/>
          <w:szCs w:val="22"/>
        </w:rPr>
        <w:t>ommittee will review learning from key incidents</w:t>
      </w:r>
      <w:r>
        <w:rPr>
          <w:rFonts w:asciiTheme="minorHAnsi" w:hAnsiTheme="minorHAnsi" w:cstheme="minorHAnsi"/>
          <w:sz w:val="22"/>
          <w:szCs w:val="22"/>
        </w:rPr>
        <w:t xml:space="preserve">, </w:t>
      </w:r>
      <w:r w:rsidR="00A8154B">
        <w:rPr>
          <w:rFonts w:asciiTheme="minorHAnsi" w:hAnsiTheme="minorHAnsi" w:cstheme="minorHAnsi"/>
          <w:sz w:val="22"/>
          <w:szCs w:val="22"/>
        </w:rPr>
        <w:t>provide an opportunity for the wider multidisciplinary team and Trustees to contribute to the learning</w:t>
      </w:r>
      <w:r>
        <w:rPr>
          <w:rFonts w:asciiTheme="minorHAnsi" w:hAnsiTheme="minorHAnsi" w:cstheme="minorHAnsi"/>
          <w:sz w:val="22"/>
          <w:szCs w:val="22"/>
        </w:rPr>
        <w:t>,</w:t>
      </w:r>
      <w:r w:rsidR="00A8154B">
        <w:rPr>
          <w:rFonts w:asciiTheme="minorHAnsi" w:hAnsiTheme="minorHAnsi" w:cstheme="minorHAnsi"/>
          <w:sz w:val="22"/>
          <w:szCs w:val="22"/>
        </w:rPr>
        <w:t xml:space="preserve"> and add further safety actions, and request additional learning response types, </w:t>
      </w:r>
      <w:r>
        <w:rPr>
          <w:rFonts w:asciiTheme="minorHAnsi" w:hAnsiTheme="minorHAnsi" w:cstheme="minorHAnsi"/>
          <w:sz w:val="22"/>
          <w:szCs w:val="22"/>
        </w:rPr>
        <w:t>as</w:t>
      </w:r>
      <w:r w:rsidR="00A8154B">
        <w:rPr>
          <w:rFonts w:asciiTheme="minorHAnsi" w:hAnsiTheme="minorHAnsi" w:cstheme="minorHAnsi"/>
          <w:sz w:val="22"/>
          <w:szCs w:val="22"/>
        </w:rPr>
        <w:t xml:space="preserve"> deemed necessary.</w:t>
      </w:r>
    </w:p>
    <w:p w14:paraId="10D617DB" w14:textId="43ED996F" w:rsidR="008C7C61" w:rsidRPr="00880292" w:rsidRDefault="00147CA7" w:rsidP="00880292">
      <w:pPr>
        <w:spacing w:before="120" w:after="120" w:line="360" w:lineRule="atLeast"/>
        <w:ind w:right="91"/>
        <w:rPr>
          <w:rFonts w:asciiTheme="minorHAnsi" w:hAnsiTheme="minorHAnsi" w:cstheme="minorHAnsi"/>
          <w:sz w:val="22"/>
          <w:szCs w:val="22"/>
        </w:rPr>
      </w:pPr>
      <w:r>
        <w:rPr>
          <w:rFonts w:asciiTheme="minorHAnsi" w:hAnsiTheme="minorHAnsi" w:cstheme="minorHAnsi"/>
          <w:sz w:val="22"/>
          <w:szCs w:val="22"/>
        </w:rPr>
        <w:t xml:space="preserve">Severn Hospice </w:t>
      </w:r>
      <w:r w:rsidRPr="00147CA7">
        <w:rPr>
          <w:rFonts w:asciiTheme="minorHAnsi" w:hAnsiTheme="minorHAnsi" w:cstheme="minorHAnsi"/>
          <w:sz w:val="22"/>
          <w:szCs w:val="22"/>
        </w:rPr>
        <w:t>will help to facilitate any incident that crosses more than one</w:t>
      </w:r>
      <w:r>
        <w:rPr>
          <w:rFonts w:asciiTheme="minorHAnsi" w:hAnsiTheme="minorHAnsi" w:cstheme="minorHAnsi"/>
          <w:sz w:val="22"/>
          <w:szCs w:val="22"/>
        </w:rPr>
        <w:t xml:space="preserve"> Healthcare organisation</w:t>
      </w:r>
      <w:r w:rsidRPr="00147CA7">
        <w:rPr>
          <w:rFonts w:asciiTheme="minorHAnsi" w:hAnsiTheme="minorHAnsi" w:cstheme="minorHAnsi"/>
          <w:sz w:val="22"/>
          <w:szCs w:val="22"/>
        </w:rPr>
        <w:t>. This encourages a more cohesive and effective method of learning from incidents that are cross system. Common partners include private providers, Primary care, ambulance services, ICB patient safety</w:t>
      </w:r>
      <w:r>
        <w:rPr>
          <w:rFonts w:asciiTheme="minorHAnsi" w:hAnsiTheme="minorHAnsi" w:cstheme="minorHAnsi"/>
          <w:sz w:val="22"/>
          <w:szCs w:val="22"/>
        </w:rPr>
        <w:t xml:space="preserve"> teams.</w:t>
      </w:r>
      <w:r w:rsidR="00880292" w:rsidRPr="00880292">
        <w:t xml:space="preserve"> </w:t>
      </w:r>
      <w:r w:rsidR="00880292" w:rsidRPr="00880292">
        <w:rPr>
          <w:rFonts w:asciiTheme="minorHAnsi" w:hAnsiTheme="minorHAnsi" w:cstheme="minorHAnsi"/>
          <w:sz w:val="22"/>
          <w:szCs w:val="22"/>
        </w:rPr>
        <w:t>Information governance agreements allow information sharing within and between relevant bodies to support effective communication during both incident response and improvement endeavours.</w:t>
      </w:r>
      <w:bookmarkStart w:id="3" w:name="_Toc47523411"/>
      <w:bookmarkEnd w:id="2"/>
      <w:r w:rsidR="0022274A" w:rsidRPr="008D4D29">
        <w:rPr>
          <w:rFonts w:asciiTheme="minorHAnsi" w:hAnsiTheme="minorHAnsi" w:cstheme="minorHAnsi"/>
        </w:rPr>
        <w:t xml:space="preserve">           </w:t>
      </w:r>
      <w:bookmarkEnd w:id="3"/>
    </w:p>
    <w:p w14:paraId="607B1B97" w14:textId="77777777" w:rsidR="00F02C85" w:rsidRPr="00A369E4" w:rsidRDefault="00F02C85" w:rsidP="00F02C85">
      <w:pPr>
        <w:spacing w:line="276" w:lineRule="auto"/>
        <w:jc w:val="both"/>
        <w:rPr>
          <w:rFonts w:ascii="Calibri" w:hAnsi="Calibri" w:cs="Calibri"/>
          <w:sz w:val="22"/>
          <w:szCs w:val="22"/>
        </w:rPr>
      </w:pPr>
    </w:p>
    <w:p w14:paraId="6DDE4B57" w14:textId="273D0209" w:rsidR="00F02C85" w:rsidRPr="00663523" w:rsidRDefault="00F02C85" w:rsidP="001A6063">
      <w:pPr>
        <w:pStyle w:val="Heading1"/>
        <w:numPr>
          <w:ilvl w:val="0"/>
          <w:numId w:val="3"/>
        </w:numPr>
        <w:spacing w:line="276" w:lineRule="auto"/>
        <w:rPr>
          <w:rFonts w:ascii="Calibri" w:hAnsi="Calibri" w:cs="Calibri"/>
          <w:b/>
          <w:bCs w:val="0"/>
          <w:color w:val="auto"/>
          <w:sz w:val="22"/>
          <w:szCs w:val="22"/>
        </w:rPr>
      </w:pPr>
      <w:bookmarkStart w:id="4" w:name="_Toc47523412"/>
      <w:r w:rsidRPr="00663523">
        <w:rPr>
          <w:rFonts w:ascii="Calibri" w:hAnsi="Calibri" w:cs="Calibri"/>
          <w:b/>
          <w:bCs w:val="0"/>
          <w:color w:val="auto"/>
          <w:sz w:val="22"/>
          <w:szCs w:val="22"/>
        </w:rPr>
        <w:lastRenderedPageBreak/>
        <w:t>Roles and Responsibilities</w:t>
      </w:r>
      <w:bookmarkEnd w:id="4"/>
    </w:p>
    <w:p w14:paraId="03FD407F" w14:textId="45F5CC10" w:rsidR="00F02C85" w:rsidRPr="00880292" w:rsidRDefault="00F02C85" w:rsidP="00675A0C">
      <w:pPr>
        <w:pStyle w:val="Heading3"/>
        <w:numPr>
          <w:ilvl w:val="0"/>
          <w:numId w:val="0"/>
        </w:numPr>
        <w:spacing w:before="120" w:after="120" w:line="360" w:lineRule="atLeast"/>
        <w:ind w:right="57"/>
        <w:rPr>
          <w:rFonts w:ascii="Calibri" w:hAnsi="Calibri" w:cs="Calibri"/>
          <w:b w:val="0"/>
          <w:bCs w:val="0"/>
          <w:sz w:val="22"/>
          <w:szCs w:val="22"/>
        </w:rPr>
      </w:pPr>
      <w:bookmarkStart w:id="5" w:name="_Toc77405396"/>
      <w:r w:rsidRPr="00880292">
        <w:rPr>
          <w:rFonts w:ascii="Calibri" w:hAnsi="Calibri" w:cs="Calibri"/>
          <w:b w:val="0"/>
          <w:bCs w:val="0"/>
          <w:sz w:val="22"/>
          <w:szCs w:val="22"/>
        </w:rPr>
        <w:t>Chief Executive</w:t>
      </w:r>
      <w:bookmarkEnd w:id="5"/>
    </w:p>
    <w:p w14:paraId="335882BB" w14:textId="1980B2F4" w:rsidR="006844DC" w:rsidRDefault="00943D19" w:rsidP="00675A0C">
      <w:pPr>
        <w:spacing w:before="120" w:after="120" w:line="360" w:lineRule="atLeast"/>
        <w:ind w:right="57"/>
        <w:rPr>
          <w:rFonts w:asciiTheme="minorHAnsi" w:hAnsiTheme="minorHAnsi" w:cstheme="minorHAnsi"/>
          <w:sz w:val="22"/>
          <w:szCs w:val="22"/>
        </w:rPr>
      </w:pPr>
      <w:r w:rsidRPr="00943D19">
        <w:rPr>
          <w:rFonts w:asciiTheme="minorHAnsi" w:hAnsiTheme="minorHAnsi" w:cstheme="minorHAnsi"/>
          <w:sz w:val="22"/>
          <w:szCs w:val="22"/>
        </w:rPr>
        <w:t xml:space="preserve">The Chief Executive has overall responsibility for the safety of the Trust’s patients, staff, and visitors. The systems and process management responsibilities for the </w:t>
      </w:r>
      <w:r w:rsidR="005E0557">
        <w:rPr>
          <w:rFonts w:asciiTheme="minorHAnsi" w:hAnsiTheme="minorHAnsi" w:cstheme="minorHAnsi"/>
          <w:sz w:val="22"/>
          <w:szCs w:val="22"/>
        </w:rPr>
        <w:t xml:space="preserve">PSIRF </w:t>
      </w:r>
      <w:r w:rsidRPr="00943D19">
        <w:rPr>
          <w:rFonts w:asciiTheme="minorHAnsi" w:hAnsiTheme="minorHAnsi" w:cstheme="minorHAnsi"/>
          <w:sz w:val="22"/>
          <w:szCs w:val="22"/>
        </w:rPr>
        <w:t>are delegated by the Chief Executive as follows:</w:t>
      </w:r>
      <w:r>
        <w:rPr>
          <w:rFonts w:asciiTheme="minorHAnsi" w:hAnsiTheme="minorHAnsi" w:cstheme="minorHAnsi"/>
          <w:sz w:val="22"/>
          <w:szCs w:val="22"/>
        </w:rPr>
        <w:t xml:space="preserve"> </w:t>
      </w:r>
    </w:p>
    <w:p w14:paraId="0505196A" w14:textId="1B3EE9A5" w:rsidR="00A679AC" w:rsidRPr="00C56C48" w:rsidRDefault="00A679AC" w:rsidP="00675A0C">
      <w:pPr>
        <w:spacing w:before="120" w:after="120" w:line="360" w:lineRule="atLeast"/>
        <w:ind w:right="57"/>
        <w:rPr>
          <w:rFonts w:ascii="Calibri" w:hAnsi="Calibri" w:cs="Calibri"/>
          <w:color w:val="FF0000"/>
          <w:sz w:val="22"/>
          <w:szCs w:val="22"/>
        </w:rPr>
      </w:pPr>
      <w:r w:rsidRPr="006844DC">
        <w:rPr>
          <w:rFonts w:ascii="Calibri" w:hAnsi="Calibri" w:cs="Calibri"/>
          <w:sz w:val="22"/>
          <w:szCs w:val="22"/>
        </w:rPr>
        <w:t>Director of Care</w:t>
      </w:r>
      <w:r w:rsidR="00943D19">
        <w:rPr>
          <w:rFonts w:ascii="Calibri" w:hAnsi="Calibri" w:cs="Calibri"/>
          <w:sz w:val="22"/>
          <w:szCs w:val="22"/>
        </w:rPr>
        <w:t xml:space="preserve"> and Medical Director</w:t>
      </w:r>
      <w:r w:rsidR="00C56C48">
        <w:rPr>
          <w:rFonts w:ascii="Calibri" w:hAnsi="Calibri" w:cs="Calibri"/>
          <w:sz w:val="22"/>
          <w:szCs w:val="22"/>
        </w:rPr>
        <w:t xml:space="preserve"> </w:t>
      </w:r>
    </w:p>
    <w:p w14:paraId="50B12616" w14:textId="32F99EFD" w:rsidR="00943D19" w:rsidRPr="00FC7398" w:rsidRDefault="00943D19" w:rsidP="005E0557">
      <w:pPr>
        <w:pStyle w:val="ListParagraph"/>
        <w:numPr>
          <w:ilvl w:val="0"/>
          <w:numId w:val="9"/>
        </w:numPr>
        <w:spacing w:before="120" w:after="120" w:line="360" w:lineRule="atLeast"/>
        <w:ind w:left="714" w:right="57" w:hanging="357"/>
        <w:rPr>
          <w:rFonts w:asciiTheme="minorHAnsi" w:hAnsiTheme="minorHAnsi" w:cstheme="minorHAnsi"/>
          <w:sz w:val="22"/>
          <w:szCs w:val="22"/>
        </w:rPr>
      </w:pPr>
      <w:r w:rsidRPr="00FC7398">
        <w:rPr>
          <w:rFonts w:asciiTheme="minorHAnsi" w:hAnsiTheme="minorHAnsi" w:cstheme="minorHAnsi"/>
          <w:sz w:val="22"/>
          <w:szCs w:val="22"/>
        </w:rPr>
        <w:t>overseeing the quality of the PSIRF process which includes the development, implementation,</w:t>
      </w:r>
      <w:r w:rsidR="00675A0C" w:rsidRPr="00FC7398">
        <w:rPr>
          <w:rFonts w:asciiTheme="minorHAnsi" w:hAnsiTheme="minorHAnsi" w:cstheme="minorHAnsi"/>
          <w:sz w:val="22"/>
          <w:szCs w:val="22"/>
        </w:rPr>
        <w:t xml:space="preserve"> </w:t>
      </w:r>
      <w:r w:rsidRPr="00FC7398">
        <w:rPr>
          <w:rFonts w:asciiTheme="minorHAnsi" w:hAnsiTheme="minorHAnsi" w:cstheme="minorHAnsi"/>
          <w:sz w:val="22"/>
          <w:szCs w:val="22"/>
        </w:rPr>
        <w:t>and review of this policy.</w:t>
      </w:r>
    </w:p>
    <w:p w14:paraId="52E0ED3B" w14:textId="5F994C6A" w:rsidR="00943D19" w:rsidRPr="00FC7398" w:rsidRDefault="00943D19" w:rsidP="005E0557">
      <w:pPr>
        <w:pStyle w:val="ListParagraph"/>
        <w:numPr>
          <w:ilvl w:val="0"/>
          <w:numId w:val="9"/>
        </w:numPr>
        <w:spacing w:before="120" w:after="120" w:line="360" w:lineRule="atLeast"/>
        <w:ind w:left="714" w:right="57" w:hanging="357"/>
        <w:rPr>
          <w:rFonts w:asciiTheme="minorHAnsi" w:hAnsiTheme="minorHAnsi" w:cstheme="minorHAnsi"/>
          <w:sz w:val="22"/>
          <w:szCs w:val="22"/>
        </w:rPr>
      </w:pPr>
      <w:r w:rsidRPr="00FC7398">
        <w:rPr>
          <w:rFonts w:asciiTheme="minorHAnsi" w:hAnsiTheme="minorHAnsi" w:cstheme="minorHAnsi"/>
          <w:sz w:val="22"/>
          <w:szCs w:val="22"/>
        </w:rPr>
        <w:t>ensuring the processes are in place so that meaningful information about incident reporting and management is presented to and reviewed by the Board.</w:t>
      </w:r>
    </w:p>
    <w:p w14:paraId="225B285E" w14:textId="34B08B3F" w:rsidR="00943D19" w:rsidRPr="00FC7398" w:rsidRDefault="00943D19" w:rsidP="005E0557">
      <w:pPr>
        <w:pStyle w:val="ListParagraph"/>
        <w:numPr>
          <w:ilvl w:val="0"/>
          <w:numId w:val="9"/>
        </w:numPr>
        <w:spacing w:before="120" w:after="120" w:line="360" w:lineRule="atLeast"/>
        <w:ind w:left="714" w:right="57" w:hanging="357"/>
        <w:rPr>
          <w:rFonts w:asciiTheme="minorHAnsi" w:hAnsiTheme="minorHAnsi" w:cstheme="minorHAnsi"/>
          <w:sz w:val="22"/>
          <w:szCs w:val="22"/>
        </w:rPr>
      </w:pPr>
      <w:r w:rsidRPr="00FC7398">
        <w:rPr>
          <w:rFonts w:asciiTheme="minorHAnsi" w:hAnsiTheme="minorHAnsi" w:cstheme="minorHAnsi"/>
          <w:sz w:val="22"/>
          <w:szCs w:val="22"/>
        </w:rPr>
        <w:t>ensuring processes are in place for triangulating incident information for early identification of</w:t>
      </w:r>
      <w:r w:rsidR="00675A0C" w:rsidRPr="00FC7398">
        <w:rPr>
          <w:rFonts w:asciiTheme="minorHAnsi" w:hAnsiTheme="minorHAnsi" w:cstheme="minorHAnsi"/>
          <w:sz w:val="22"/>
          <w:szCs w:val="22"/>
        </w:rPr>
        <w:t xml:space="preserve"> </w:t>
      </w:r>
      <w:r w:rsidRPr="00FC7398">
        <w:rPr>
          <w:rFonts w:asciiTheme="minorHAnsi" w:hAnsiTheme="minorHAnsi" w:cstheme="minorHAnsi"/>
          <w:sz w:val="22"/>
          <w:szCs w:val="22"/>
        </w:rPr>
        <w:t>themes and trends.</w:t>
      </w:r>
    </w:p>
    <w:p w14:paraId="6D34A444" w14:textId="77777777" w:rsidR="00943D19" w:rsidRPr="00FC7398" w:rsidRDefault="00943D19" w:rsidP="005E0557">
      <w:pPr>
        <w:pStyle w:val="ListParagraph"/>
        <w:numPr>
          <w:ilvl w:val="0"/>
          <w:numId w:val="9"/>
        </w:numPr>
        <w:spacing w:before="120" w:after="120" w:line="360" w:lineRule="atLeast"/>
        <w:ind w:left="714" w:right="57" w:hanging="357"/>
        <w:rPr>
          <w:rFonts w:asciiTheme="minorHAnsi" w:hAnsiTheme="minorHAnsi" w:cstheme="minorHAnsi"/>
          <w:sz w:val="22"/>
          <w:szCs w:val="22"/>
        </w:rPr>
      </w:pPr>
      <w:r w:rsidRPr="00FC7398">
        <w:rPr>
          <w:rFonts w:asciiTheme="minorHAnsi" w:hAnsiTheme="minorHAnsi" w:cstheme="minorHAnsi"/>
          <w:sz w:val="22"/>
          <w:szCs w:val="22"/>
        </w:rPr>
        <w:t>ensuring there are adequate mechanisms for learning and feedback of outcomes of incidents.</w:t>
      </w:r>
    </w:p>
    <w:p w14:paraId="3E30B321" w14:textId="77777777" w:rsidR="00943D19" w:rsidRPr="00FC7398" w:rsidRDefault="00943D19" w:rsidP="005E0557">
      <w:pPr>
        <w:pStyle w:val="ListParagraph"/>
        <w:numPr>
          <w:ilvl w:val="0"/>
          <w:numId w:val="9"/>
        </w:numPr>
        <w:spacing w:before="120" w:after="120" w:line="360" w:lineRule="atLeast"/>
        <w:ind w:left="714" w:right="57" w:hanging="357"/>
        <w:rPr>
          <w:rFonts w:asciiTheme="minorHAnsi" w:hAnsiTheme="minorHAnsi" w:cstheme="minorHAnsi"/>
          <w:sz w:val="22"/>
          <w:szCs w:val="22"/>
        </w:rPr>
      </w:pPr>
      <w:r w:rsidRPr="00FC7398">
        <w:rPr>
          <w:rFonts w:asciiTheme="minorHAnsi" w:hAnsiTheme="minorHAnsi" w:cstheme="minorHAnsi"/>
          <w:sz w:val="22"/>
          <w:szCs w:val="22"/>
        </w:rPr>
        <w:t>overseeing compliance with the duty of candour</w:t>
      </w:r>
    </w:p>
    <w:p w14:paraId="673AA271" w14:textId="7062513B" w:rsidR="00943D19" w:rsidRPr="00FC7398" w:rsidRDefault="00943D19" w:rsidP="005E0557">
      <w:pPr>
        <w:pStyle w:val="ListParagraph"/>
        <w:numPr>
          <w:ilvl w:val="0"/>
          <w:numId w:val="9"/>
        </w:numPr>
        <w:spacing w:before="120" w:after="120" w:line="360" w:lineRule="atLeast"/>
        <w:ind w:left="714" w:right="57" w:hanging="357"/>
        <w:rPr>
          <w:rFonts w:asciiTheme="minorHAnsi" w:hAnsiTheme="minorHAnsi" w:cstheme="minorHAnsi"/>
          <w:sz w:val="22"/>
          <w:szCs w:val="22"/>
        </w:rPr>
      </w:pPr>
      <w:r w:rsidRPr="00FC7398">
        <w:rPr>
          <w:rFonts w:asciiTheme="minorHAnsi" w:hAnsiTheme="minorHAnsi" w:cstheme="minorHAnsi"/>
          <w:sz w:val="22"/>
          <w:szCs w:val="22"/>
        </w:rPr>
        <w:t>leading the assessment of incidents that fall outside of the local priorities for new and</w:t>
      </w:r>
      <w:r w:rsidR="00675A0C" w:rsidRPr="00FC7398">
        <w:rPr>
          <w:rFonts w:asciiTheme="minorHAnsi" w:hAnsiTheme="minorHAnsi" w:cstheme="minorHAnsi"/>
          <w:sz w:val="22"/>
          <w:szCs w:val="22"/>
        </w:rPr>
        <w:t xml:space="preserve"> </w:t>
      </w:r>
      <w:r w:rsidRPr="00FC7398">
        <w:rPr>
          <w:rFonts w:asciiTheme="minorHAnsi" w:hAnsiTheme="minorHAnsi" w:cstheme="minorHAnsi"/>
          <w:sz w:val="22"/>
          <w:szCs w:val="22"/>
        </w:rPr>
        <w:t>emerging themes</w:t>
      </w:r>
      <w:r w:rsidR="00FC7398">
        <w:rPr>
          <w:rFonts w:asciiTheme="minorHAnsi" w:hAnsiTheme="minorHAnsi" w:cstheme="minorHAnsi"/>
          <w:sz w:val="22"/>
          <w:szCs w:val="22"/>
        </w:rPr>
        <w:t>.</w:t>
      </w:r>
    </w:p>
    <w:p w14:paraId="4F76A3F0" w14:textId="277B5AD7" w:rsidR="00943D19" w:rsidRPr="00FC7398" w:rsidRDefault="00943D19" w:rsidP="005E0557">
      <w:pPr>
        <w:pStyle w:val="ListParagraph"/>
        <w:numPr>
          <w:ilvl w:val="0"/>
          <w:numId w:val="9"/>
        </w:numPr>
        <w:spacing w:before="120" w:after="120" w:line="360" w:lineRule="atLeast"/>
        <w:ind w:left="714" w:right="57" w:hanging="357"/>
        <w:rPr>
          <w:rFonts w:asciiTheme="minorHAnsi" w:hAnsiTheme="minorHAnsi" w:cstheme="minorHAnsi"/>
          <w:sz w:val="22"/>
          <w:szCs w:val="22"/>
        </w:rPr>
      </w:pPr>
      <w:r w:rsidRPr="00FC7398">
        <w:rPr>
          <w:rFonts w:asciiTheme="minorHAnsi" w:hAnsiTheme="minorHAnsi" w:cstheme="minorHAnsi"/>
          <w:sz w:val="22"/>
          <w:szCs w:val="22"/>
        </w:rPr>
        <w:t>ensuring that the Chief Executive (CEO) is kept fully informed about any national priorities.</w:t>
      </w:r>
    </w:p>
    <w:p w14:paraId="19BED7F2" w14:textId="1FF75316" w:rsidR="00391E0A" w:rsidRDefault="00943D19" w:rsidP="00675A0C">
      <w:pPr>
        <w:pStyle w:val="ListParagraph"/>
        <w:numPr>
          <w:ilvl w:val="0"/>
          <w:numId w:val="9"/>
        </w:numPr>
        <w:spacing w:before="120" w:after="120" w:line="360" w:lineRule="atLeast"/>
        <w:ind w:left="714" w:right="57" w:hanging="357"/>
        <w:rPr>
          <w:rFonts w:asciiTheme="minorHAnsi" w:hAnsiTheme="minorHAnsi" w:cstheme="minorHAnsi"/>
          <w:sz w:val="22"/>
          <w:szCs w:val="22"/>
        </w:rPr>
      </w:pPr>
      <w:r w:rsidRPr="00FC7398">
        <w:rPr>
          <w:rFonts w:asciiTheme="minorHAnsi" w:hAnsiTheme="minorHAnsi" w:cstheme="minorHAnsi"/>
          <w:sz w:val="22"/>
          <w:szCs w:val="22"/>
        </w:rPr>
        <w:t>aligned to PSIRF reporting the details of the incident to the clinical Governance Committee.</w:t>
      </w:r>
    </w:p>
    <w:p w14:paraId="35E7F42A" w14:textId="6D005221" w:rsidR="00973D34" w:rsidRDefault="00973D34" w:rsidP="00675A0C">
      <w:pPr>
        <w:pStyle w:val="ListParagraph"/>
        <w:numPr>
          <w:ilvl w:val="0"/>
          <w:numId w:val="9"/>
        </w:numPr>
        <w:spacing w:before="120" w:after="120" w:line="360" w:lineRule="atLeast"/>
        <w:ind w:left="714" w:right="57" w:hanging="357"/>
        <w:rPr>
          <w:rFonts w:asciiTheme="minorHAnsi" w:hAnsiTheme="minorHAnsi" w:cstheme="minorHAnsi"/>
          <w:sz w:val="22"/>
          <w:szCs w:val="22"/>
        </w:rPr>
      </w:pPr>
      <w:r w:rsidRPr="00973D34">
        <w:rPr>
          <w:rFonts w:asciiTheme="minorHAnsi" w:hAnsiTheme="minorHAnsi" w:cstheme="minorHAnsi"/>
          <w:sz w:val="22"/>
          <w:szCs w:val="22"/>
        </w:rPr>
        <w:t>lead on revising the Trust PSIRP and full PSIRF review as stipulated in the policy</w:t>
      </w:r>
      <w:r>
        <w:rPr>
          <w:rFonts w:asciiTheme="minorHAnsi" w:hAnsiTheme="minorHAnsi" w:cstheme="minorHAnsi"/>
          <w:sz w:val="22"/>
          <w:szCs w:val="22"/>
        </w:rPr>
        <w:t>.</w:t>
      </w:r>
    </w:p>
    <w:p w14:paraId="5505B68A" w14:textId="77777777" w:rsidR="00AC42BD" w:rsidRDefault="00AC42BD" w:rsidP="00AC42BD">
      <w:pPr>
        <w:pStyle w:val="ListParagraph"/>
        <w:spacing w:before="120" w:after="120" w:line="360" w:lineRule="atLeast"/>
        <w:ind w:left="714" w:right="57"/>
        <w:rPr>
          <w:rFonts w:asciiTheme="minorHAnsi" w:hAnsiTheme="minorHAnsi" w:cstheme="minorHAnsi"/>
          <w:sz w:val="22"/>
          <w:szCs w:val="22"/>
        </w:rPr>
      </w:pPr>
    </w:p>
    <w:p w14:paraId="1B130F4F" w14:textId="4CF6CC5D" w:rsidR="00221EF3" w:rsidRPr="000E6FF5" w:rsidRDefault="00221EF3" w:rsidP="00221EF3">
      <w:pPr>
        <w:spacing w:before="120" w:after="120" w:line="360" w:lineRule="atLeast"/>
        <w:ind w:right="57"/>
        <w:rPr>
          <w:rFonts w:asciiTheme="minorHAnsi" w:hAnsiTheme="minorHAnsi" w:cstheme="minorHAnsi"/>
          <w:sz w:val="22"/>
          <w:szCs w:val="22"/>
        </w:rPr>
      </w:pPr>
      <w:r w:rsidRPr="000E6FF5">
        <w:rPr>
          <w:rFonts w:asciiTheme="minorHAnsi" w:hAnsiTheme="minorHAnsi" w:cstheme="minorHAnsi"/>
          <w:sz w:val="22"/>
          <w:szCs w:val="22"/>
        </w:rPr>
        <w:t>Patient Safety Lead</w:t>
      </w:r>
    </w:p>
    <w:p w14:paraId="767B05A2" w14:textId="4E86ACAB" w:rsidR="00340C32" w:rsidRPr="000E6FF5" w:rsidRDefault="00F2628C" w:rsidP="00340C32">
      <w:pPr>
        <w:pStyle w:val="ListParagraph"/>
        <w:numPr>
          <w:ilvl w:val="0"/>
          <w:numId w:val="9"/>
        </w:numPr>
        <w:spacing w:before="120" w:after="120" w:line="360" w:lineRule="atLeast"/>
        <w:ind w:right="57"/>
        <w:rPr>
          <w:rFonts w:asciiTheme="minorHAnsi" w:hAnsiTheme="minorHAnsi" w:cstheme="minorHAnsi"/>
          <w:sz w:val="22"/>
          <w:szCs w:val="22"/>
        </w:rPr>
      </w:pPr>
      <w:r w:rsidRPr="000E6FF5">
        <w:rPr>
          <w:rFonts w:asciiTheme="minorHAnsi" w:hAnsiTheme="minorHAnsi" w:cstheme="minorHAnsi"/>
          <w:sz w:val="22"/>
          <w:szCs w:val="22"/>
        </w:rPr>
        <w:t>Ensure</w:t>
      </w:r>
      <w:r w:rsidR="0063141D" w:rsidRPr="000E6FF5">
        <w:rPr>
          <w:rFonts w:asciiTheme="minorHAnsi" w:hAnsiTheme="minorHAnsi" w:cstheme="minorHAnsi"/>
          <w:sz w:val="22"/>
          <w:szCs w:val="22"/>
        </w:rPr>
        <w:t>s</w:t>
      </w:r>
      <w:r w:rsidRPr="000E6FF5">
        <w:rPr>
          <w:rFonts w:asciiTheme="minorHAnsi" w:hAnsiTheme="minorHAnsi" w:cstheme="minorHAnsi"/>
          <w:sz w:val="22"/>
          <w:szCs w:val="22"/>
        </w:rPr>
        <w:t xml:space="preserve"> that the hospice meets national patient safety incident response </w:t>
      </w:r>
      <w:r w:rsidR="00A166B0" w:rsidRPr="000E6FF5">
        <w:rPr>
          <w:rFonts w:asciiTheme="minorHAnsi" w:hAnsiTheme="minorHAnsi" w:cstheme="minorHAnsi"/>
          <w:sz w:val="22"/>
          <w:szCs w:val="22"/>
        </w:rPr>
        <w:t>standards.</w:t>
      </w:r>
    </w:p>
    <w:p w14:paraId="02BC4A22" w14:textId="0A473AF2" w:rsidR="003D082B" w:rsidRPr="000E6FF5" w:rsidRDefault="00A166B0" w:rsidP="003D082B">
      <w:pPr>
        <w:pStyle w:val="ListParagraph"/>
        <w:numPr>
          <w:ilvl w:val="0"/>
          <w:numId w:val="9"/>
        </w:numPr>
        <w:spacing w:before="120" w:after="120" w:line="360" w:lineRule="atLeast"/>
        <w:ind w:right="57"/>
        <w:rPr>
          <w:rFonts w:asciiTheme="minorHAnsi" w:hAnsiTheme="minorHAnsi" w:cstheme="minorHAnsi"/>
          <w:sz w:val="22"/>
          <w:szCs w:val="22"/>
        </w:rPr>
      </w:pPr>
      <w:r w:rsidRPr="000E6FF5">
        <w:rPr>
          <w:rFonts w:asciiTheme="minorHAnsi" w:hAnsiTheme="minorHAnsi" w:cstheme="minorHAnsi"/>
          <w:sz w:val="22"/>
          <w:szCs w:val="22"/>
        </w:rPr>
        <w:t>Provides</w:t>
      </w:r>
      <w:r w:rsidR="003D082B" w:rsidRPr="000E6FF5">
        <w:rPr>
          <w:rFonts w:asciiTheme="minorHAnsi" w:hAnsiTheme="minorHAnsi" w:cstheme="minorHAnsi"/>
          <w:sz w:val="22"/>
          <w:szCs w:val="22"/>
        </w:rPr>
        <w:t xml:space="preserve"> dynamic patient safety leadership.</w:t>
      </w:r>
    </w:p>
    <w:p w14:paraId="00F6BB36" w14:textId="55C05ABB" w:rsidR="003046E2" w:rsidRPr="000E6FF5" w:rsidRDefault="003046E2" w:rsidP="003046E2">
      <w:pPr>
        <w:pStyle w:val="ListParagraph"/>
        <w:numPr>
          <w:ilvl w:val="0"/>
          <w:numId w:val="9"/>
        </w:numPr>
        <w:spacing w:before="120" w:after="120" w:line="360" w:lineRule="atLeast"/>
        <w:ind w:right="57"/>
        <w:rPr>
          <w:rFonts w:asciiTheme="minorHAnsi" w:hAnsiTheme="minorHAnsi" w:cstheme="minorHAnsi"/>
          <w:sz w:val="22"/>
          <w:szCs w:val="22"/>
        </w:rPr>
      </w:pPr>
      <w:r w:rsidRPr="000E6FF5">
        <w:rPr>
          <w:rFonts w:asciiTheme="minorHAnsi" w:hAnsiTheme="minorHAnsi" w:cstheme="minorHAnsi"/>
          <w:sz w:val="22"/>
          <w:szCs w:val="22"/>
        </w:rPr>
        <w:t>Leads</w:t>
      </w:r>
      <w:r w:rsidR="00C95E1D" w:rsidRPr="000E6FF5">
        <w:rPr>
          <w:rFonts w:asciiTheme="minorHAnsi" w:hAnsiTheme="minorHAnsi" w:cstheme="minorHAnsi"/>
          <w:sz w:val="22"/>
          <w:szCs w:val="22"/>
        </w:rPr>
        <w:t xml:space="preserve"> the</w:t>
      </w:r>
      <w:r w:rsidRPr="000E6FF5">
        <w:rPr>
          <w:rFonts w:asciiTheme="minorHAnsi" w:hAnsiTheme="minorHAnsi" w:cstheme="minorHAnsi"/>
          <w:sz w:val="22"/>
          <w:szCs w:val="22"/>
        </w:rPr>
        <w:t xml:space="preserve"> development of a patient safety culture, safety systems and improvement activity.</w:t>
      </w:r>
    </w:p>
    <w:p w14:paraId="6AC60E2B" w14:textId="77777777" w:rsidR="00C95E1D" w:rsidRPr="000E6FF5" w:rsidRDefault="00C95E1D" w:rsidP="00C95E1D">
      <w:pPr>
        <w:pStyle w:val="ListParagraph"/>
        <w:numPr>
          <w:ilvl w:val="0"/>
          <w:numId w:val="9"/>
        </w:numPr>
        <w:spacing w:before="120" w:after="120" w:line="360" w:lineRule="atLeast"/>
        <w:ind w:right="57"/>
        <w:rPr>
          <w:rFonts w:asciiTheme="minorHAnsi" w:hAnsiTheme="minorHAnsi" w:cstheme="minorHAnsi"/>
          <w:sz w:val="22"/>
          <w:szCs w:val="22"/>
        </w:rPr>
      </w:pPr>
      <w:r w:rsidRPr="000E6FF5">
        <w:rPr>
          <w:rFonts w:asciiTheme="minorHAnsi" w:hAnsiTheme="minorHAnsi" w:cstheme="minorHAnsi"/>
          <w:sz w:val="22"/>
          <w:szCs w:val="22"/>
        </w:rPr>
        <w:t>Co-ordinate and support Hospice’s patient safety priorities.</w:t>
      </w:r>
    </w:p>
    <w:p w14:paraId="20EA6C8F" w14:textId="77777777" w:rsidR="00C95E1D" w:rsidRPr="000E6FF5" w:rsidRDefault="00C95E1D" w:rsidP="00C95E1D">
      <w:pPr>
        <w:pStyle w:val="ListParagraph"/>
        <w:numPr>
          <w:ilvl w:val="0"/>
          <w:numId w:val="9"/>
        </w:numPr>
        <w:spacing w:before="120" w:after="120" w:line="360" w:lineRule="atLeast"/>
        <w:ind w:right="57"/>
        <w:rPr>
          <w:rFonts w:asciiTheme="minorHAnsi" w:hAnsiTheme="minorHAnsi" w:cstheme="minorHAnsi"/>
          <w:sz w:val="22"/>
          <w:szCs w:val="22"/>
        </w:rPr>
      </w:pPr>
      <w:r w:rsidRPr="000E6FF5">
        <w:rPr>
          <w:rFonts w:asciiTheme="minorHAnsi" w:hAnsiTheme="minorHAnsi" w:cstheme="minorHAnsi"/>
          <w:sz w:val="22"/>
          <w:szCs w:val="22"/>
        </w:rPr>
        <w:t>Support learning/training as required.</w:t>
      </w:r>
    </w:p>
    <w:p w14:paraId="427E0EE9" w14:textId="6A3F9B55" w:rsidR="002A2F92" w:rsidRPr="000E6FF5" w:rsidRDefault="006A38E6" w:rsidP="00C95E1D">
      <w:pPr>
        <w:pStyle w:val="ListParagraph"/>
        <w:numPr>
          <w:ilvl w:val="0"/>
          <w:numId w:val="9"/>
        </w:numPr>
        <w:spacing w:before="120" w:after="120" w:line="360" w:lineRule="atLeast"/>
        <w:ind w:right="57"/>
        <w:rPr>
          <w:rFonts w:asciiTheme="minorHAnsi" w:hAnsiTheme="minorHAnsi" w:cstheme="minorHAnsi"/>
          <w:sz w:val="22"/>
          <w:szCs w:val="22"/>
        </w:rPr>
      </w:pPr>
      <w:r w:rsidRPr="000E6FF5">
        <w:rPr>
          <w:rFonts w:asciiTheme="minorHAnsi" w:hAnsiTheme="minorHAnsi" w:cstheme="minorHAnsi"/>
          <w:sz w:val="22"/>
          <w:szCs w:val="22"/>
        </w:rPr>
        <w:t>In conjunction with the Director of Care, is responsible for</w:t>
      </w:r>
      <w:r w:rsidR="00AB7AE8" w:rsidRPr="000E6FF5">
        <w:rPr>
          <w:rFonts w:asciiTheme="minorHAnsi" w:hAnsiTheme="minorHAnsi" w:cstheme="minorHAnsi"/>
          <w:sz w:val="22"/>
          <w:szCs w:val="22"/>
        </w:rPr>
        <w:t xml:space="preserve"> reviewing any Patient Safety Incident Investigation (PSII)</w:t>
      </w:r>
      <w:r w:rsidR="00D360A7" w:rsidRPr="000E6FF5">
        <w:rPr>
          <w:rFonts w:asciiTheme="minorHAnsi" w:hAnsiTheme="minorHAnsi" w:cstheme="minorHAnsi"/>
          <w:sz w:val="22"/>
          <w:szCs w:val="22"/>
        </w:rPr>
        <w:t xml:space="preserve"> and signing it off as finalised.</w:t>
      </w:r>
    </w:p>
    <w:p w14:paraId="1A2B1B20" w14:textId="77777777" w:rsidR="003D082B" w:rsidRPr="00221EF3" w:rsidRDefault="003D082B" w:rsidP="00D6211F">
      <w:pPr>
        <w:pStyle w:val="ListParagraph"/>
        <w:spacing w:before="120" w:after="120" w:line="360" w:lineRule="atLeast"/>
        <w:ind w:right="57"/>
        <w:rPr>
          <w:rFonts w:asciiTheme="minorHAnsi" w:hAnsiTheme="minorHAnsi" w:cstheme="minorHAnsi"/>
          <w:color w:val="FF0000"/>
          <w:sz w:val="22"/>
          <w:szCs w:val="22"/>
        </w:rPr>
      </w:pPr>
    </w:p>
    <w:p w14:paraId="38D24D55" w14:textId="30B48E2B" w:rsidR="00880292" w:rsidRDefault="00391E0A" w:rsidP="00FC7398">
      <w:pPr>
        <w:spacing w:before="120" w:after="120" w:line="360" w:lineRule="atLeast"/>
        <w:ind w:right="57"/>
        <w:rPr>
          <w:rFonts w:asciiTheme="minorHAnsi" w:hAnsiTheme="minorHAnsi" w:cstheme="minorHAnsi"/>
          <w:sz w:val="22"/>
          <w:szCs w:val="22"/>
        </w:rPr>
      </w:pPr>
      <w:r w:rsidRPr="00391E0A">
        <w:rPr>
          <w:rFonts w:asciiTheme="minorHAnsi" w:hAnsiTheme="minorHAnsi" w:cstheme="minorHAnsi"/>
          <w:sz w:val="22"/>
          <w:szCs w:val="22"/>
        </w:rPr>
        <w:lastRenderedPageBreak/>
        <w:t>Quality Improvement and Education Lead</w:t>
      </w:r>
    </w:p>
    <w:p w14:paraId="22257B36" w14:textId="04055CDA" w:rsidR="00391E0A" w:rsidRPr="00FC7398" w:rsidRDefault="00391E0A" w:rsidP="001A6063">
      <w:pPr>
        <w:pStyle w:val="ListParagraph"/>
        <w:numPr>
          <w:ilvl w:val="0"/>
          <w:numId w:val="8"/>
        </w:numPr>
        <w:spacing w:before="120" w:after="120" w:line="360" w:lineRule="atLeast"/>
        <w:ind w:right="57"/>
        <w:rPr>
          <w:rFonts w:asciiTheme="minorHAnsi" w:hAnsiTheme="minorHAnsi" w:cstheme="minorHAnsi"/>
          <w:sz w:val="22"/>
          <w:szCs w:val="22"/>
        </w:rPr>
      </w:pPr>
      <w:r w:rsidRPr="00FC7398">
        <w:rPr>
          <w:rFonts w:asciiTheme="minorHAnsi" w:hAnsiTheme="minorHAnsi" w:cstheme="minorHAnsi"/>
          <w:sz w:val="22"/>
          <w:szCs w:val="22"/>
        </w:rPr>
        <w:t>Advise the Director of Care / Medical Director</w:t>
      </w:r>
      <w:r w:rsidR="000E6FF5">
        <w:rPr>
          <w:rFonts w:asciiTheme="minorHAnsi" w:hAnsiTheme="minorHAnsi" w:cstheme="minorHAnsi"/>
          <w:sz w:val="22"/>
          <w:szCs w:val="22"/>
        </w:rPr>
        <w:t xml:space="preserve"> /</w:t>
      </w:r>
      <w:r w:rsidR="001B63BE">
        <w:rPr>
          <w:rFonts w:asciiTheme="minorHAnsi" w:hAnsiTheme="minorHAnsi" w:cstheme="minorHAnsi"/>
          <w:color w:val="FF0000"/>
          <w:sz w:val="22"/>
          <w:szCs w:val="22"/>
        </w:rPr>
        <w:t xml:space="preserve"> </w:t>
      </w:r>
      <w:r w:rsidR="001B63BE" w:rsidRPr="000E6FF5">
        <w:rPr>
          <w:rFonts w:asciiTheme="minorHAnsi" w:hAnsiTheme="minorHAnsi" w:cstheme="minorHAnsi"/>
          <w:sz w:val="22"/>
          <w:szCs w:val="22"/>
        </w:rPr>
        <w:t>Patient safety lead</w:t>
      </w:r>
      <w:r w:rsidRPr="000E6FF5">
        <w:rPr>
          <w:rFonts w:asciiTheme="minorHAnsi" w:hAnsiTheme="minorHAnsi" w:cstheme="minorHAnsi"/>
          <w:sz w:val="22"/>
          <w:szCs w:val="22"/>
        </w:rPr>
        <w:t xml:space="preserve"> </w:t>
      </w:r>
      <w:r w:rsidRPr="00FC7398">
        <w:rPr>
          <w:rFonts w:asciiTheme="minorHAnsi" w:hAnsiTheme="minorHAnsi" w:cstheme="minorHAnsi"/>
          <w:sz w:val="22"/>
          <w:szCs w:val="22"/>
        </w:rPr>
        <w:t>on a proportionate response method in relation to patient safety.</w:t>
      </w:r>
    </w:p>
    <w:p w14:paraId="33670FB6" w14:textId="0F941F7F" w:rsidR="00391E0A" w:rsidRPr="00FC7398" w:rsidRDefault="00391E0A" w:rsidP="001A6063">
      <w:pPr>
        <w:pStyle w:val="ListParagraph"/>
        <w:numPr>
          <w:ilvl w:val="0"/>
          <w:numId w:val="8"/>
        </w:numPr>
        <w:spacing w:before="120" w:after="120" w:line="360" w:lineRule="atLeast"/>
        <w:ind w:right="57"/>
        <w:rPr>
          <w:rFonts w:asciiTheme="minorHAnsi" w:hAnsiTheme="minorHAnsi" w:cstheme="minorHAnsi"/>
          <w:sz w:val="22"/>
          <w:szCs w:val="22"/>
        </w:rPr>
      </w:pPr>
      <w:r w:rsidRPr="00FC7398">
        <w:rPr>
          <w:rFonts w:asciiTheme="minorHAnsi" w:hAnsiTheme="minorHAnsi" w:cstheme="minorHAnsi"/>
          <w:sz w:val="22"/>
          <w:szCs w:val="22"/>
        </w:rPr>
        <w:t xml:space="preserve">Liaising with external bodies in relation to national priorities as required. </w:t>
      </w:r>
    </w:p>
    <w:p w14:paraId="0CECFA41" w14:textId="28C8C313" w:rsidR="00391E0A" w:rsidRPr="00FC7398" w:rsidRDefault="00391E0A" w:rsidP="001A6063">
      <w:pPr>
        <w:pStyle w:val="ListParagraph"/>
        <w:numPr>
          <w:ilvl w:val="0"/>
          <w:numId w:val="8"/>
        </w:numPr>
        <w:spacing w:before="120" w:after="120" w:line="360" w:lineRule="atLeast"/>
        <w:ind w:right="57"/>
        <w:rPr>
          <w:rFonts w:asciiTheme="minorHAnsi" w:hAnsiTheme="minorHAnsi" w:cstheme="minorHAnsi"/>
          <w:sz w:val="22"/>
          <w:szCs w:val="22"/>
        </w:rPr>
      </w:pPr>
      <w:r w:rsidRPr="00FC7398">
        <w:rPr>
          <w:rFonts w:asciiTheme="minorHAnsi" w:hAnsiTheme="minorHAnsi" w:cstheme="minorHAnsi"/>
          <w:sz w:val="22"/>
          <w:szCs w:val="22"/>
        </w:rPr>
        <w:t xml:space="preserve">Support learning where required but </w:t>
      </w:r>
      <w:proofErr w:type="gramStart"/>
      <w:r w:rsidRPr="00FC7398">
        <w:rPr>
          <w:rFonts w:asciiTheme="minorHAnsi" w:hAnsiTheme="minorHAnsi" w:cstheme="minorHAnsi"/>
          <w:sz w:val="22"/>
          <w:szCs w:val="22"/>
        </w:rPr>
        <w:t>in particular</w:t>
      </w:r>
      <w:r w:rsidR="003E3F9F">
        <w:rPr>
          <w:rFonts w:asciiTheme="minorHAnsi" w:hAnsiTheme="minorHAnsi" w:cstheme="minorHAnsi"/>
          <w:sz w:val="22"/>
          <w:szCs w:val="22"/>
        </w:rPr>
        <w:t xml:space="preserve"> </w:t>
      </w:r>
      <w:r w:rsidRPr="00FC7398">
        <w:rPr>
          <w:rFonts w:asciiTheme="minorHAnsi" w:hAnsiTheme="minorHAnsi" w:cstheme="minorHAnsi"/>
          <w:sz w:val="22"/>
          <w:szCs w:val="22"/>
        </w:rPr>
        <w:t>where</w:t>
      </w:r>
      <w:proofErr w:type="gramEnd"/>
      <w:r w:rsidRPr="00FC7398">
        <w:rPr>
          <w:rFonts w:asciiTheme="minorHAnsi" w:hAnsiTheme="minorHAnsi" w:cstheme="minorHAnsi"/>
          <w:sz w:val="22"/>
          <w:szCs w:val="22"/>
        </w:rPr>
        <w:t xml:space="preserve"> a full investigation is needed.</w:t>
      </w:r>
    </w:p>
    <w:p w14:paraId="6889B430" w14:textId="7C742BA0" w:rsidR="00391E0A" w:rsidRPr="00FC7398" w:rsidRDefault="003E3F9F" w:rsidP="001A6063">
      <w:pPr>
        <w:pStyle w:val="ListParagraph"/>
        <w:numPr>
          <w:ilvl w:val="0"/>
          <w:numId w:val="8"/>
        </w:num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M</w:t>
      </w:r>
      <w:r w:rsidR="00391E0A" w:rsidRPr="00FC7398">
        <w:rPr>
          <w:rFonts w:asciiTheme="minorHAnsi" w:hAnsiTheme="minorHAnsi" w:cstheme="minorHAnsi"/>
          <w:sz w:val="22"/>
          <w:szCs w:val="22"/>
        </w:rPr>
        <w:t>onitor completion of organisational safety improvement actions.</w:t>
      </w:r>
    </w:p>
    <w:p w14:paraId="1E68BCE4" w14:textId="29A431CC" w:rsidR="00391E0A" w:rsidRPr="00FC7398" w:rsidRDefault="003E3F9F" w:rsidP="001A6063">
      <w:pPr>
        <w:pStyle w:val="ListParagraph"/>
        <w:numPr>
          <w:ilvl w:val="0"/>
          <w:numId w:val="8"/>
        </w:num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E</w:t>
      </w:r>
      <w:r w:rsidR="00391E0A" w:rsidRPr="00FC7398">
        <w:rPr>
          <w:rFonts w:asciiTheme="minorHAnsi" w:hAnsiTheme="minorHAnsi" w:cstheme="minorHAnsi"/>
          <w:sz w:val="22"/>
          <w:szCs w:val="22"/>
        </w:rPr>
        <w:t>valuation learning responses and effectiveness of safety actions.</w:t>
      </w:r>
    </w:p>
    <w:p w14:paraId="49432868" w14:textId="318A68DE" w:rsidR="00391E0A" w:rsidRDefault="00391E0A" w:rsidP="001A6063">
      <w:pPr>
        <w:pStyle w:val="ListParagraph"/>
        <w:numPr>
          <w:ilvl w:val="0"/>
          <w:numId w:val="8"/>
        </w:numPr>
        <w:spacing w:before="120" w:after="120" w:line="360" w:lineRule="atLeast"/>
        <w:ind w:right="57"/>
        <w:rPr>
          <w:rFonts w:asciiTheme="minorHAnsi" w:hAnsiTheme="minorHAnsi" w:cstheme="minorHAnsi"/>
          <w:sz w:val="22"/>
          <w:szCs w:val="22"/>
        </w:rPr>
      </w:pPr>
      <w:r w:rsidRPr="00FC7398">
        <w:rPr>
          <w:rFonts w:asciiTheme="minorHAnsi" w:hAnsiTheme="minorHAnsi" w:cstheme="minorHAnsi"/>
          <w:sz w:val="22"/>
          <w:szCs w:val="22"/>
        </w:rPr>
        <w:t>Provide training on PSIRF as required.</w:t>
      </w:r>
    </w:p>
    <w:p w14:paraId="61B789D7" w14:textId="77777777" w:rsidR="00C95E1D" w:rsidRPr="00FC7398" w:rsidRDefault="00C95E1D" w:rsidP="00C95E1D">
      <w:pPr>
        <w:pStyle w:val="ListParagraph"/>
        <w:spacing w:before="120" w:after="120" w:line="360" w:lineRule="atLeast"/>
        <w:ind w:right="57"/>
        <w:rPr>
          <w:rFonts w:asciiTheme="minorHAnsi" w:hAnsiTheme="minorHAnsi" w:cstheme="minorHAnsi"/>
          <w:sz w:val="22"/>
          <w:szCs w:val="22"/>
        </w:rPr>
      </w:pPr>
    </w:p>
    <w:p w14:paraId="4B745CB3" w14:textId="77777777" w:rsidR="00F04ECD" w:rsidRDefault="00F04ECD" w:rsidP="00675A0C">
      <w:p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All Managers</w:t>
      </w:r>
    </w:p>
    <w:p w14:paraId="7D0F93F4" w14:textId="076A6E2C" w:rsidR="00F04ECD" w:rsidRPr="00FC7398" w:rsidRDefault="00F04ECD" w:rsidP="001A6063">
      <w:pPr>
        <w:pStyle w:val="ListParagraph"/>
        <w:numPr>
          <w:ilvl w:val="0"/>
          <w:numId w:val="11"/>
        </w:numPr>
        <w:spacing w:before="120" w:after="120" w:line="360" w:lineRule="atLeast"/>
        <w:ind w:right="57"/>
        <w:rPr>
          <w:rFonts w:asciiTheme="minorHAnsi" w:hAnsiTheme="minorHAnsi" w:cstheme="minorHAnsi"/>
          <w:sz w:val="22"/>
          <w:szCs w:val="22"/>
        </w:rPr>
      </w:pPr>
      <w:r w:rsidRPr="00FC7398">
        <w:rPr>
          <w:rFonts w:asciiTheme="minorHAnsi" w:hAnsiTheme="minorHAnsi" w:cstheme="minorHAnsi"/>
          <w:sz w:val="22"/>
          <w:szCs w:val="22"/>
        </w:rPr>
        <w:t xml:space="preserve">Escalating matters of concern to relevant managers </w:t>
      </w:r>
    </w:p>
    <w:p w14:paraId="0A4DD21C" w14:textId="3C4ABF43" w:rsidR="00F04ECD" w:rsidRPr="00FC7398" w:rsidRDefault="003E3F9F" w:rsidP="001A6063">
      <w:pPr>
        <w:pStyle w:val="ListParagraph"/>
        <w:numPr>
          <w:ilvl w:val="0"/>
          <w:numId w:val="11"/>
        </w:num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R</w:t>
      </w:r>
      <w:r w:rsidR="00F04ECD" w:rsidRPr="00FC7398">
        <w:rPr>
          <w:rFonts w:asciiTheme="minorHAnsi" w:hAnsiTheme="minorHAnsi" w:cstheme="minorHAnsi"/>
          <w:sz w:val="22"/>
          <w:szCs w:val="22"/>
        </w:rPr>
        <w:t>esponsible for ensuring staff can access support following a patient safety event, should this be required, including giving the employee details of supporting services.</w:t>
      </w:r>
    </w:p>
    <w:p w14:paraId="149A56D3" w14:textId="60DB0B44" w:rsidR="00F04ECD" w:rsidRPr="00FC7398" w:rsidRDefault="003E3F9F" w:rsidP="001A6063">
      <w:pPr>
        <w:pStyle w:val="ListParagraph"/>
        <w:numPr>
          <w:ilvl w:val="0"/>
          <w:numId w:val="11"/>
        </w:num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R</w:t>
      </w:r>
      <w:r w:rsidR="00F04ECD" w:rsidRPr="00FC7398">
        <w:rPr>
          <w:rFonts w:asciiTheme="minorHAnsi" w:hAnsiTheme="minorHAnsi" w:cstheme="minorHAnsi"/>
          <w:sz w:val="22"/>
          <w:szCs w:val="22"/>
        </w:rPr>
        <w:t>equired to support the release of staff to provide statements or attend interviews or meetings relating to the patient safety event.</w:t>
      </w:r>
    </w:p>
    <w:p w14:paraId="284C287E" w14:textId="59A6222C" w:rsidR="00F04ECD" w:rsidRPr="00FC7398" w:rsidRDefault="003E3F9F" w:rsidP="001A6063">
      <w:pPr>
        <w:pStyle w:val="ListParagraph"/>
        <w:numPr>
          <w:ilvl w:val="0"/>
          <w:numId w:val="11"/>
        </w:num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E</w:t>
      </w:r>
      <w:r w:rsidR="00F04ECD" w:rsidRPr="00FC7398">
        <w:rPr>
          <w:rFonts w:asciiTheme="minorHAnsi" w:hAnsiTheme="minorHAnsi" w:cstheme="minorHAnsi"/>
          <w:sz w:val="22"/>
          <w:szCs w:val="22"/>
        </w:rPr>
        <w:t xml:space="preserve">xpected to complete Level 1 </w:t>
      </w:r>
      <w:bookmarkStart w:id="6" w:name="_Hlk151729361"/>
      <w:r w:rsidR="00F04ECD" w:rsidRPr="00FC7398">
        <w:rPr>
          <w:rFonts w:asciiTheme="minorHAnsi" w:hAnsiTheme="minorHAnsi" w:cstheme="minorHAnsi"/>
          <w:sz w:val="22"/>
          <w:szCs w:val="22"/>
        </w:rPr>
        <w:t xml:space="preserve">&amp; Level 2 of the </w:t>
      </w:r>
      <w:bookmarkEnd w:id="6"/>
      <w:r w:rsidR="00F04ECD" w:rsidRPr="00FC7398">
        <w:rPr>
          <w:rFonts w:asciiTheme="minorHAnsi" w:hAnsiTheme="minorHAnsi" w:cstheme="minorHAnsi"/>
          <w:sz w:val="22"/>
          <w:szCs w:val="22"/>
        </w:rPr>
        <w:t>patient safety training syllabus.</w:t>
      </w:r>
    </w:p>
    <w:p w14:paraId="5A68408C" w14:textId="3CCFB229" w:rsidR="00DB0CBD" w:rsidRPr="00675A0C" w:rsidRDefault="00F04ECD" w:rsidP="00675A0C">
      <w:p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 xml:space="preserve">All </w:t>
      </w:r>
      <w:r w:rsidR="00AD2B7B" w:rsidRPr="00F04ECD">
        <w:rPr>
          <w:rFonts w:asciiTheme="minorHAnsi" w:hAnsiTheme="minorHAnsi" w:cstheme="minorHAnsi"/>
          <w:sz w:val="22"/>
          <w:szCs w:val="22"/>
        </w:rPr>
        <w:t>Staff</w:t>
      </w:r>
    </w:p>
    <w:p w14:paraId="119B354B" w14:textId="3C2E5398" w:rsidR="00F04ECD" w:rsidRPr="00FC7398" w:rsidRDefault="003E3F9F" w:rsidP="001A6063">
      <w:pPr>
        <w:pStyle w:val="ListParagraph"/>
        <w:numPr>
          <w:ilvl w:val="0"/>
          <w:numId w:val="12"/>
        </w:num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H</w:t>
      </w:r>
      <w:r w:rsidR="00F04ECD" w:rsidRPr="00FC7398">
        <w:rPr>
          <w:rFonts w:asciiTheme="minorHAnsi" w:hAnsiTheme="minorHAnsi" w:cstheme="minorHAnsi"/>
          <w:sz w:val="22"/>
          <w:szCs w:val="22"/>
        </w:rPr>
        <w:t>ave a responsibility to report via Datix all incidents and near misses, both patient safety and non-patient safety.</w:t>
      </w:r>
    </w:p>
    <w:p w14:paraId="73FCBD70" w14:textId="7A4EB840" w:rsidR="00F04ECD" w:rsidRPr="00FC7398" w:rsidRDefault="003E3F9F" w:rsidP="001A6063">
      <w:pPr>
        <w:pStyle w:val="ListParagraph"/>
        <w:numPr>
          <w:ilvl w:val="0"/>
          <w:numId w:val="12"/>
        </w:num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R</w:t>
      </w:r>
      <w:r w:rsidR="00F04ECD" w:rsidRPr="00FC7398">
        <w:rPr>
          <w:rFonts w:asciiTheme="minorHAnsi" w:hAnsiTheme="minorHAnsi" w:cstheme="minorHAnsi"/>
          <w:sz w:val="22"/>
          <w:szCs w:val="22"/>
        </w:rPr>
        <w:t>equired to co-operate with learning responses and provide any requested information, including statements and attend interviews when required.</w:t>
      </w:r>
    </w:p>
    <w:p w14:paraId="71846B82" w14:textId="3255AEB4" w:rsidR="00D34C3A" w:rsidRPr="00FC7398" w:rsidRDefault="003E3F9F" w:rsidP="001A6063">
      <w:pPr>
        <w:pStyle w:val="ListParagraph"/>
        <w:numPr>
          <w:ilvl w:val="0"/>
          <w:numId w:val="12"/>
        </w:numPr>
        <w:spacing w:before="120" w:after="120" w:line="360" w:lineRule="atLeast"/>
        <w:ind w:right="57"/>
        <w:rPr>
          <w:rFonts w:asciiTheme="minorHAnsi" w:hAnsiTheme="minorHAnsi" w:cstheme="minorHAnsi"/>
          <w:sz w:val="22"/>
          <w:szCs w:val="22"/>
        </w:rPr>
      </w:pPr>
      <w:r>
        <w:rPr>
          <w:rFonts w:asciiTheme="minorHAnsi" w:hAnsiTheme="minorHAnsi" w:cstheme="minorHAnsi"/>
          <w:sz w:val="22"/>
          <w:szCs w:val="22"/>
        </w:rPr>
        <w:t>E</w:t>
      </w:r>
      <w:r w:rsidR="00F04ECD" w:rsidRPr="00FC7398">
        <w:rPr>
          <w:rFonts w:asciiTheme="minorHAnsi" w:hAnsiTheme="minorHAnsi" w:cstheme="minorHAnsi"/>
          <w:sz w:val="22"/>
          <w:szCs w:val="22"/>
        </w:rPr>
        <w:t xml:space="preserve">xpected to complete Level 1 </w:t>
      </w:r>
      <w:r w:rsidR="00675A0C" w:rsidRPr="00FC7398">
        <w:rPr>
          <w:rFonts w:asciiTheme="minorHAnsi" w:hAnsiTheme="minorHAnsi" w:cstheme="minorHAnsi"/>
          <w:sz w:val="22"/>
          <w:szCs w:val="22"/>
        </w:rPr>
        <w:t xml:space="preserve">of the </w:t>
      </w:r>
      <w:r w:rsidR="00F04ECD" w:rsidRPr="00FC7398">
        <w:rPr>
          <w:rFonts w:asciiTheme="minorHAnsi" w:hAnsiTheme="minorHAnsi" w:cstheme="minorHAnsi"/>
          <w:sz w:val="22"/>
          <w:szCs w:val="22"/>
        </w:rPr>
        <w:t>Patient Safety training</w:t>
      </w:r>
      <w:r w:rsidR="00675A0C" w:rsidRPr="00FC7398">
        <w:rPr>
          <w:rFonts w:asciiTheme="minorHAnsi" w:hAnsiTheme="minorHAnsi" w:cstheme="minorHAnsi"/>
          <w:sz w:val="22"/>
          <w:szCs w:val="22"/>
        </w:rPr>
        <w:t xml:space="preserve">. </w:t>
      </w:r>
    </w:p>
    <w:p w14:paraId="743B7FB4" w14:textId="77777777" w:rsidR="00675A0C" w:rsidRPr="00D34C3A" w:rsidRDefault="00675A0C" w:rsidP="00675A0C">
      <w:pPr>
        <w:pStyle w:val="ListParagraph"/>
        <w:spacing w:before="120" w:after="120" w:line="360" w:lineRule="atLeast"/>
        <w:ind w:left="0" w:right="57"/>
        <w:rPr>
          <w:rFonts w:asciiTheme="minorHAnsi" w:hAnsiTheme="minorHAnsi" w:cstheme="minorHAnsi"/>
          <w:sz w:val="22"/>
          <w:szCs w:val="22"/>
        </w:rPr>
      </w:pPr>
    </w:p>
    <w:p w14:paraId="7436A8CF" w14:textId="6A7BEA7D" w:rsidR="0020792B" w:rsidRDefault="0020792B" w:rsidP="00675A0C">
      <w:pPr>
        <w:spacing w:before="120" w:after="120" w:line="360" w:lineRule="atLeast"/>
        <w:ind w:right="57"/>
        <w:rPr>
          <w:rFonts w:ascii="Calibri" w:hAnsi="Calibri" w:cs="Calibri"/>
          <w:b/>
          <w:sz w:val="22"/>
          <w:szCs w:val="22"/>
        </w:rPr>
      </w:pPr>
    </w:p>
    <w:p w14:paraId="5823C596" w14:textId="77777777" w:rsidR="00675A0C" w:rsidRDefault="00675A0C" w:rsidP="00675A0C">
      <w:pPr>
        <w:spacing w:after="240" w:line="276" w:lineRule="auto"/>
        <w:rPr>
          <w:rFonts w:ascii="Calibri" w:hAnsi="Calibri" w:cs="Calibri"/>
          <w:b/>
          <w:sz w:val="22"/>
          <w:szCs w:val="22"/>
        </w:rPr>
      </w:pPr>
    </w:p>
    <w:p w14:paraId="4E243195" w14:textId="77777777" w:rsidR="00675A0C" w:rsidRDefault="00675A0C" w:rsidP="00675A0C">
      <w:pPr>
        <w:spacing w:after="240" w:line="276" w:lineRule="auto"/>
        <w:rPr>
          <w:rFonts w:ascii="Calibri" w:hAnsi="Calibri" w:cs="Calibri"/>
          <w:b/>
          <w:sz w:val="22"/>
          <w:szCs w:val="22"/>
        </w:rPr>
      </w:pPr>
    </w:p>
    <w:p w14:paraId="537DB3E6" w14:textId="77777777" w:rsidR="00675A0C" w:rsidRDefault="00675A0C" w:rsidP="00675A0C">
      <w:pPr>
        <w:spacing w:after="240" w:line="276" w:lineRule="auto"/>
        <w:rPr>
          <w:rFonts w:ascii="Calibri" w:hAnsi="Calibri" w:cs="Calibri"/>
          <w:b/>
          <w:sz w:val="22"/>
          <w:szCs w:val="22"/>
        </w:rPr>
      </w:pPr>
    </w:p>
    <w:p w14:paraId="6C108AFF" w14:textId="77777777" w:rsidR="00675A0C" w:rsidRDefault="00675A0C" w:rsidP="00675A0C">
      <w:pPr>
        <w:spacing w:after="240" w:line="276" w:lineRule="auto"/>
        <w:rPr>
          <w:rFonts w:ascii="Calibri" w:hAnsi="Calibri" w:cs="Calibri"/>
          <w:b/>
          <w:sz w:val="22"/>
          <w:szCs w:val="22"/>
        </w:rPr>
      </w:pPr>
    </w:p>
    <w:p w14:paraId="4356E767" w14:textId="2459C13D" w:rsidR="00F02C85" w:rsidRPr="00C91872" w:rsidRDefault="00E53B4E" w:rsidP="00C91872">
      <w:pPr>
        <w:pStyle w:val="Heading1"/>
        <w:spacing w:line="276" w:lineRule="auto"/>
        <w:rPr>
          <w:rFonts w:ascii="Calibri" w:hAnsi="Calibri" w:cs="Calibri"/>
          <w:b/>
          <w:bCs w:val="0"/>
          <w:color w:val="auto"/>
          <w:sz w:val="22"/>
          <w:szCs w:val="22"/>
        </w:rPr>
      </w:pPr>
      <w:bookmarkStart w:id="7" w:name="_Toc47523415"/>
      <w:r w:rsidRPr="00663523">
        <w:rPr>
          <w:rFonts w:ascii="Calibri" w:hAnsi="Calibri" w:cs="Calibri"/>
          <w:b/>
          <w:bCs w:val="0"/>
          <w:color w:val="auto"/>
          <w:sz w:val="22"/>
          <w:szCs w:val="22"/>
        </w:rPr>
        <w:lastRenderedPageBreak/>
        <w:t>7</w:t>
      </w:r>
      <w:r w:rsidR="00F02C85" w:rsidRPr="00663523">
        <w:rPr>
          <w:rFonts w:ascii="Calibri" w:hAnsi="Calibri" w:cs="Calibri"/>
          <w:b/>
          <w:bCs w:val="0"/>
          <w:color w:val="auto"/>
          <w:sz w:val="22"/>
          <w:szCs w:val="22"/>
        </w:rPr>
        <w:t>.</w:t>
      </w:r>
      <w:r w:rsidR="00F02C85" w:rsidRPr="00663523">
        <w:rPr>
          <w:rFonts w:ascii="Calibri" w:hAnsi="Calibri" w:cs="Calibri"/>
          <w:b/>
          <w:bCs w:val="0"/>
          <w:color w:val="auto"/>
          <w:sz w:val="22"/>
          <w:szCs w:val="22"/>
        </w:rPr>
        <w:tab/>
        <w:t>References</w:t>
      </w:r>
      <w:bookmarkEnd w:id="7"/>
    </w:p>
    <w:p w14:paraId="77F825CB" w14:textId="77777777" w:rsidR="00F02C85" w:rsidRPr="00A369E4" w:rsidRDefault="00F02C85" w:rsidP="00F02C85">
      <w:pPr>
        <w:autoSpaceDE w:val="0"/>
        <w:autoSpaceDN w:val="0"/>
        <w:adjustRightInd w:val="0"/>
        <w:spacing w:line="276" w:lineRule="auto"/>
        <w:rPr>
          <w:rFonts w:ascii="Calibri" w:hAnsi="Calibri" w:cs="Calibri"/>
          <w:b/>
          <w:sz w:val="22"/>
          <w:szCs w:val="22"/>
          <w:lang w:val="en-US"/>
        </w:rPr>
      </w:pPr>
    </w:p>
    <w:tbl>
      <w:tblPr>
        <w:tblStyle w:val="TableGrid"/>
        <w:tblW w:w="10065" w:type="dxa"/>
        <w:tblInd w:w="-5" w:type="dxa"/>
        <w:tblLook w:val="04A0" w:firstRow="1" w:lastRow="0" w:firstColumn="1" w:lastColumn="0" w:noHBand="0" w:noVBand="1"/>
      </w:tblPr>
      <w:tblGrid>
        <w:gridCol w:w="1134"/>
        <w:gridCol w:w="4945"/>
        <w:gridCol w:w="3986"/>
      </w:tblGrid>
      <w:tr w:rsidR="00F02C85" w:rsidRPr="00A369E4" w14:paraId="37419242" w14:textId="77777777" w:rsidTr="00F02C85">
        <w:tc>
          <w:tcPr>
            <w:tcW w:w="1134" w:type="dxa"/>
          </w:tcPr>
          <w:p w14:paraId="05CED29D" w14:textId="77777777" w:rsidR="00F02C85" w:rsidRPr="00CA47FB" w:rsidRDefault="00F02C85" w:rsidP="009713F5">
            <w:pPr>
              <w:autoSpaceDE w:val="0"/>
              <w:autoSpaceDN w:val="0"/>
              <w:adjustRightInd w:val="0"/>
              <w:spacing w:line="276" w:lineRule="auto"/>
              <w:rPr>
                <w:rFonts w:ascii="Calibri" w:hAnsi="Calibri" w:cs="Calibri"/>
                <w:b/>
                <w:bCs/>
                <w:sz w:val="22"/>
                <w:szCs w:val="22"/>
                <w:lang w:val="en-US"/>
              </w:rPr>
            </w:pPr>
            <w:r w:rsidRPr="00CA47FB">
              <w:rPr>
                <w:rFonts w:ascii="Calibri" w:hAnsi="Calibri" w:cs="Calibri"/>
                <w:b/>
                <w:bCs/>
                <w:sz w:val="22"/>
                <w:szCs w:val="22"/>
                <w:lang w:val="en-US"/>
              </w:rPr>
              <w:t xml:space="preserve">Date </w:t>
            </w:r>
          </w:p>
        </w:tc>
        <w:tc>
          <w:tcPr>
            <w:tcW w:w="4945" w:type="dxa"/>
          </w:tcPr>
          <w:p w14:paraId="6A7279DE" w14:textId="77777777" w:rsidR="00F02C85" w:rsidRPr="00CA47FB" w:rsidRDefault="00F02C85" w:rsidP="009713F5">
            <w:pPr>
              <w:autoSpaceDE w:val="0"/>
              <w:autoSpaceDN w:val="0"/>
              <w:adjustRightInd w:val="0"/>
              <w:spacing w:line="276" w:lineRule="auto"/>
              <w:rPr>
                <w:rFonts w:ascii="Calibri" w:hAnsi="Calibri" w:cs="Calibri"/>
                <w:b/>
                <w:bCs/>
                <w:sz w:val="22"/>
                <w:szCs w:val="22"/>
                <w:lang w:val="en-US"/>
              </w:rPr>
            </w:pPr>
            <w:r w:rsidRPr="00CA47FB">
              <w:rPr>
                <w:rFonts w:ascii="Calibri" w:hAnsi="Calibri" w:cs="Calibri"/>
                <w:b/>
                <w:bCs/>
                <w:sz w:val="22"/>
                <w:szCs w:val="22"/>
                <w:lang w:val="en-US"/>
              </w:rPr>
              <w:t xml:space="preserve">Title </w:t>
            </w:r>
          </w:p>
        </w:tc>
        <w:tc>
          <w:tcPr>
            <w:tcW w:w="3986" w:type="dxa"/>
          </w:tcPr>
          <w:p w14:paraId="44BA39A0" w14:textId="77777777" w:rsidR="00F02C85" w:rsidRPr="00CA47FB" w:rsidRDefault="00F02C85" w:rsidP="009713F5">
            <w:pPr>
              <w:autoSpaceDE w:val="0"/>
              <w:autoSpaceDN w:val="0"/>
              <w:adjustRightInd w:val="0"/>
              <w:spacing w:line="276" w:lineRule="auto"/>
              <w:rPr>
                <w:rFonts w:ascii="Calibri" w:hAnsi="Calibri" w:cs="Calibri"/>
                <w:b/>
                <w:bCs/>
                <w:sz w:val="22"/>
                <w:szCs w:val="22"/>
                <w:lang w:val="en-US"/>
              </w:rPr>
            </w:pPr>
            <w:r w:rsidRPr="00CA47FB">
              <w:rPr>
                <w:rFonts w:ascii="Calibri" w:hAnsi="Calibri" w:cs="Calibri"/>
                <w:b/>
                <w:bCs/>
                <w:sz w:val="22"/>
                <w:szCs w:val="22"/>
                <w:lang w:val="en-US"/>
              </w:rPr>
              <w:t xml:space="preserve">Publisher </w:t>
            </w:r>
          </w:p>
        </w:tc>
      </w:tr>
      <w:tr w:rsidR="00F02C85" w:rsidRPr="00A369E4" w14:paraId="1338D31C" w14:textId="77777777" w:rsidTr="00F02C85">
        <w:tc>
          <w:tcPr>
            <w:tcW w:w="1134" w:type="dxa"/>
          </w:tcPr>
          <w:p w14:paraId="6994AD5D" w14:textId="1836A10B" w:rsidR="00F02C85" w:rsidRPr="00CA47FB" w:rsidRDefault="0058268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August 2022</w:t>
            </w:r>
          </w:p>
        </w:tc>
        <w:tc>
          <w:tcPr>
            <w:tcW w:w="4945" w:type="dxa"/>
          </w:tcPr>
          <w:p w14:paraId="07CBBC41" w14:textId="58DAF7E2" w:rsidR="00F02C85" w:rsidRPr="00CA47FB" w:rsidRDefault="0058268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Patient Safety Incident Response Standards</w:t>
            </w:r>
          </w:p>
        </w:tc>
        <w:tc>
          <w:tcPr>
            <w:tcW w:w="3986" w:type="dxa"/>
          </w:tcPr>
          <w:p w14:paraId="2E01B992" w14:textId="08052F1D" w:rsidR="00F02C85" w:rsidRPr="00CA47FB" w:rsidRDefault="0058268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NHS England</w:t>
            </w:r>
          </w:p>
        </w:tc>
      </w:tr>
      <w:tr w:rsidR="00106FFF" w:rsidRPr="00A369E4" w14:paraId="20C03C11" w14:textId="77777777" w:rsidTr="00F02C85">
        <w:tc>
          <w:tcPr>
            <w:tcW w:w="1134" w:type="dxa"/>
          </w:tcPr>
          <w:p w14:paraId="770858D5" w14:textId="1AD1E435" w:rsidR="00106FFF" w:rsidRDefault="00106FFF"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2021</w:t>
            </w:r>
          </w:p>
        </w:tc>
        <w:tc>
          <w:tcPr>
            <w:tcW w:w="4945" w:type="dxa"/>
          </w:tcPr>
          <w:p w14:paraId="1644CC0E" w14:textId="08C5BF8C" w:rsidR="00106FFF" w:rsidRDefault="00106FFF"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Patient safety Strategy</w:t>
            </w:r>
          </w:p>
        </w:tc>
        <w:tc>
          <w:tcPr>
            <w:tcW w:w="3986" w:type="dxa"/>
          </w:tcPr>
          <w:p w14:paraId="6855057B" w14:textId="7AE37EF3" w:rsidR="00106FFF" w:rsidRDefault="00106FFF"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NHS England</w:t>
            </w:r>
          </w:p>
        </w:tc>
      </w:tr>
      <w:tr w:rsidR="00675A0C" w:rsidRPr="00A369E4" w14:paraId="5E765A21" w14:textId="77777777" w:rsidTr="00F02C85">
        <w:tc>
          <w:tcPr>
            <w:tcW w:w="1134" w:type="dxa"/>
          </w:tcPr>
          <w:p w14:paraId="571C1489" w14:textId="085BA593" w:rsidR="00675A0C" w:rsidRDefault="00675A0C"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2022</w:t>
            </w:r>
          </w:p>
        </w:tc>
        <w:tc>
          <w:tcPr>
            <w:tcW w:w="4945" w:type="dxa"/>
          </w:tcPr>
          <w:p w14:paraId="6B4C9F03" w14:textId="683900F3" w:rsidR="00675A0C" w:rsidRDefault="00675A0C"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SHARE debrief tool</w:t>
            </w:r>
          </w:p>
        </w:tc>
        <w:tc>
          <w:tcPr>
            <w:tcW w:w="3986" w:type="dxa"/>
          </w:tcPr>
          <w:p w14:paraId="757D2EB9" w14:textId="4B4C90EF" w:rsidR="00675A0C" w:rsidRDefault="00675A0C" w:rsidP="009713F5">
            <w:pPr>
              <w:autoSpaceDE w:val="0"/>
              <w:autoSpaceDN w:val="0"/>
              <w:adjustRightInd w:val="0"/>
              <w:spacing w:line="276" w:lineRule="auto"/>
              <w:rPr>
                <w:rFonts w:ascii="Calibri" w:hAnsi="Calibri" w:cs="Calibri"/>
                <w:sz w:val="22"/>
                <w:szCs w:val="22"/>
                <w:lang w:val="en-US"/>
              </w:rPr>
            </w:pPr>
            <w:r w:rsidRPr="00675A0C">
              <w:rPr>
                <w:rFonts w:ascii="Calibri" w:hAnsi="Calibri" w:cs="Calibri"/>
                <w:sz w:val="22"/>
                <w:szCs w:val="22"/>
                <w:lang w:val="en-US"/>
              </w:rPr>
              <w:t>NHS England</w:t>
            </w:r>
          </w:p>
        </w:tc>
      </w:tr>
      <w:tr w:rsidR="00F02C85" w:rsidRPr="00A369E4" w14:paraId="4DB09EB2" w14:textId="77777777" w:rsidTr="00F02C85">
        <w:tc>
          <w:tcPr>
            <w:tcW w:w="1134" w:type="dxa"/>
          </w:tcPr>
          <w:p w14:paraId="06078E13" w14:textId="01899B90" w:rsidR="00F02C85" w:rsidRPr="00CA47FB"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2020</w:t>
            </w:r>
          </w:p>
        </w:tc>
        <w:tc>
          <w:tcPr>
            <w:tcW w:w="4945" w:type="dxa"/>
          </w:tcPr>
          <w:p w14:paraId="6AE22B84" w14:textId="0629AACF" w:rsidR="00F02C85" w:rsidRPr="00CA47FB"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Patient Safety Incident Response Framework (PSIRF)</w:t>
            </w:r>
          </w:p>
        </w:tc>
        <w:tc>
          <w:tcPr>
            <w:tcW w:w="3986" w:type="dxa"/>
          </w:tcPr>
          <w:p w14:paraId="01AC6523" w14:textId="49E5EFA8" w:rsidR="00F02C85" w:rsidRPr="00CA47FB"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NHS England/NHS Improvement</w:t>
            </w:r>
          </w:p>
        </w:tc>
      </w:tr>
      <w:tr w:rsidR="00F02C85" w:rsidRPr="00A369E4" w14:paraId="6690C2FE" w14:textId="77777777" w:rsidTr="00F02C85">
        <w:tc>
          <w:tcPr>
            <w:tcW w:w="1134" w:type="dxa"/>
          </w:tcPr>
          <w:p w14:paraId="0BC4E83D" w14:textId="24B3F9AA" w:rsidR="00F02C85" w:rsidRPr="00CA47FB"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August 2020</w:t>
            </w:r>
          </w:p>
        </w:tc>
        <w:tc>
          <w:tcPr>
            <w:tcW w:w="4945" w:type="dxa"/>
          </w:tcPr>
          <w:p w14:paraId="01173B57" w14:textId="77777777" w:rsidR="00F02C85"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Patient Safety Incident Response Framework (PSIRF)</w:t>
            </w:r>
          </w:p>
          <w:p w14:paraId="1C0E20EA" w14:textId="1A09E285" w:rsidR="009812E6" w:rsidRPr="00CA47FB"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Oversight roles and responsibilities specification</w:t>
            </w:r>
          </w:p>
        </w:tc>
        <w:tc>
          <w:tcPr>
            <w:tcW w:w="3986" w:type="dxa"/>
          </w:tcPr>
          <w:p w14:paraId="65115FB0" w14:textId="527662EA" w:rsidR="00F02C85" w:rsidRPr="00CA47FB"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NHS England/NHS Improvement</w:t>
            </w:r>
          </w:p>
        </w:tc>
      </w:tr>
      <w:tr w:rsidR="00F02C85" w:rsidRPr="00A369E4" w14:paraId="62F851CA" w14:textId="77777777" w:rsidTr="00F02C85">
        <w:tc>
          <w:tcPr>
            <w:tcW w:w="1134" w:type="dxa"/>
          </w:tcPr>
          <w:p w14:paraId="5A95853B" w14:textId="1942F04B" w:rsidR="00F02C85" w:rsidRPr="00CA47FB"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August 2020</w:t>
            </w:r>
          </w:p>
        </w:tc>
        <w:tc>
          <w:tcPr>
            <w:tcW w:w="4945" w:type="dxa"/>
          </w:tcPr>
          <w:p w14:paraId="3525050C" w14:textId="2B981247" w:rsidR="00F02C85" w:rsidRPr="00CA47FB"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Patient safety incident response plan</w:t>
            </w:r>
          </w:p>
        </w:tc>
        <w:tc>
          <w:tcPr>
            <w:tcW w:w="3986" w:type="dxa"/>
          </w:tcPr>
          <w:p w14:paraId="683F6450" w14:textId="4571C92C" w:rsidR="00F02C85" w:rsidRPr="00CA47FB" w:rsidRDefault="009812E6"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NHS England/NHS Improvement</w:t>
            </w:r>
          </w:p>
        </w:tc>
      </w:tr>
      <w:tr w:rsidR="00CF576D" w:rsidRPr="00A369E4" w14:paraId="029AA220" w14:textId="77777777" w:rsidTr="00F02C85">
        <w:tc>
          <w:tcPr>
            <w:tcW w:w="1134" w:type="dxa"/>
          </w:tcPr>
          <w:p w14:paraId="4A71A07B" w14:textId="77777777" w:rsidR="00CF576D" w:rsidRPr="00CF576D" w:rsidRDefault="00CF576D" w:rsidP="00CF576D">
            <w:pPr>
              <w:pStyle w:val="NormalWeb"/>
              <w:spacing w:line="276" w:lineRule="auto"/>
            </w:pPr>
            <w:r w:rsidRPr="00CF576D">
              <w:rPr>
                <w:color w:val="000000"/>
              </w:rPr>
              <w:t>May</w:t>
            </w:r>
          </w:p>
          <w:p w14:paraId="1CCA9F79" w14:textId="04266887" w:rsidR="00CF576D" w:rsidRPr="00CF576D" w:rsidRDefault="00CF576D" w:rsidP="00CF576D">
            <w:pPr>
              <w:autoSpaceDE w:val="0"/>
              <w:autoSpaceDN w:val="0"/>
              <w:adjustRightInd w:val="0"/>
              <w:spacing w:line="276" w:lineRule="auto"/>
              <w:rPr>
                <w:rFonts w:ascii="Calibri" w:hAnsi="Calibri" w:cs="Calibri"/>
                <w:sz w:val="22"/>
                <w:szCs w:val="22"/>
                <w:lang w:val="en-US"/>
              </w:rPr>
            </w:pPr>
            <w:r w:rsidRPr="00CF576D">
              <w:rPr>
                <w:rFonts w:ascii="Calibri" w:hAnsi="Calibri" w:cs="Calibri"/>
                <w:color w:val="000000"/>
                <w:sz w:val="22"/>
                <w:szCs w:val="22"/>
              </w:rPr>
              <w:t>2023</w:t>
            </w:r>
          </w:p>
        </w:tc>
        <w:tc>
          <w:tcPr>
            <w:tcW w:w="4945" w:type="dxa"/>
          </w:tcPr>
          <w:p w14:paraId="2454B894" w14:textId="5084AE5A" w:rsidR="00CF576D" w:rsidRPr="00CF576D" w:rsidRDefault="00CF576D" w:rsidP="00CF576D">
            <w:pPr>
              <w:autoSpaceDE w:val="0"/>
              <w:autoSpaceDN w:val="0"/>
              <w:adjustRightInd w:val="0"/>
              <w:spacing w:line="276" w:lineRule="auto"/>
              <w:rPr>
                <w:rFonts w:ascii="Calibri" w:hAnsi="Calibri" w:cs="Calibri"/>
                <w:sz w:val="22"/>
                <w:szCs w:val="22"/>
                <w:lang w:val="en-US"/>
              </w:rPr>
            </w:pPr>
            <w:r w:rsidRPr="00CF576D">
              <w:rPr>
                <w:rFonts w:ascii="Calibri" w:hAnsi="Calibri" w:cs="Calibri"/>
                <w:color w:val="212529"/>
                <w:sz w:val="22"/>
                <w:szCs w:val="22"/>
                <w:shd w:val="clear" w:color="auto" w:fill="FFFFFF"/>
              </w:rPr>
              <w:t>The National Policy on Patient Safety Incident Reporting</w:t>
            </w:r>
          </w:p>
        </w:tc>
        <w:tc>
          <w:tcPr>
            <w:tcW w:w="3986" w:type="dxa"/>
          </w:tcPr>
          <w:p w14:paraId="6139D483" w14:textId="0D218C17" w:rsidR="00CF576D" w:rsidRPr="00CF576D" w:rsidRDefault="00CF576D" w:rsidP="00CF576D">
            <w:pPr>
              <w:autoSpaceDE w:val="0"/>
              <w:autoSpaceDN w:val="0"/>
              <w:adjustRightInd w:val="0"/>
              <w:spacing w:line="276" w:lineRule="auto"/>
              <w:rPr>
                <w:rFonts w:ascii="Calibri" w:hAnsi="Calibri" w:cs="Calibri"/>
                <w:sz w:val="22"/>
                <w:szCs w:val="22"/>
                <w:lang w:val="en-US"/>
              </w:rPr>
            </w:pPr>
            <w:r w:rsidRPr="00CF576D">
              <w:rPr>
                <w:rFonts w:ascii="Calibri" w:hAnsi="Calibri" w:cs="Calibri"/>
                <w:color w:val="000000"/>
                <w:sz w:val="22"/>
                <w:szCs w:val="22"/>
              </w:rPr>
              <w:t>NHS Wales</w:t>
            </w:r>
          </w:p>
        </w:tc>
      </w:tr>
      <w:tr w:rsidR="00307F2F" w:rsidRPr="00A369E4" w14:paraId="5A3F19CA" w14:textId="77777777" w:rsidTr="00F02C85">
        <w:tc>
          <w:tcPr>
            <w:tcW w:w="1134" w:type="dxa"/>
          </w:tcPr>
          <w:p w14:paraId="658CBDDF" w14:textId="4299BA3A" w:rsidR="00307F2F" w:rsidRDefault="00307F2F"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2018</w:t>
            </w:r>
          </w:p>
        </w:tc>
        <w:tc>
          <w:tcPr>
            <w:tcW w:w="4945" w:type="dxa"/>
          </w:tcPr>
          <w:p w14:paraId="635CF172" w14:textId="4C010086" w:rsidR="00307F2F" w:rsidRDefault="00072FC4"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Confidentiality and Data protection Act</w:t>
            </w:r>
          </w:p>
        </w:tc>
        <w:tc>
          <w:tcPr>
            <w:tcW w:w="3986" w:type="dxa"/>
          </w:tcPr>
          <w:p w14:paraId="7FA78FA8" w14:textId="1968CA69" w:rsidR="00307F2F" w:rsidRPr="0008422D" w:rsidRDefault="0008422D" w:rsidP="009713F5">
            <w:pPr>
              <w:autoSpaceDE w:val="0"/>
              <w:autoSpaceDN w:val="0"/>
              <w:adjustRightInd w:val="0"/>
              <w:spacing w:line="276" w:lineRule="auto"/>
              <w:rPr>
                <w:rFonts w:ascii="Calibri" w:hAnsi="Calibri" w:cs="Calibri"/>
                <w:b/>
                <w:bCs/>
                <w:sz w:val="22"/>
                <w:szCs w:val="22"/>
                <w:lang w:val="en-US"/>
              </w:rPr>
            </w:pPr>
            <w:r>
              <w:rPr>
                <w:rFonts w:ascii="Calibri" w:hAnsi="Calibri" w:cs="Calibri"/>
                <w:sz w:val="22"/>
                <w:szCs w:val="22"/>
                <w:lang w:val="en-US"/>
              </w:rPr>
              <w:t>Legislation.gov.uk</w:t>
            </w:r>
          </w:p>
        </w:tc>
      </w:tr>
      <w:tr w:rsidR="00F47091" w:rsidRPr="00A369E4" w14:paraId="02B76C55" w14:textId="77777777" w:rsidTr="00F02C85">
        <w:tc>
          <w:tcPr>
            <w:tcW w:w="1134" w:type="dxa"/>
          </w:tcPr>
          <w:p w14:paraId="4293FF6D" w14:textId="4901D3D0" w:rsidR="00F47091" w:rsidRDefault="00F47091"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2014</w:t>
            </w:r>
          </w:p>
        </w:tc>
        <w:tc>
          <w:tcPr>
            <w:tcW w:w="4945" w:type="dxa"/>
          </w:tcPr>
          <w:p w14:paraId="42BAD582" w14:textId="1C69AEB6" w:rsidR="00F47091" w:rsidRDefault="00F47091"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The care Act</w:t>
            </w:r>
          </w:p>
        </w:tc>
        <w:tc>
          <w:tcPr>
            <w:tcW w:w="3986" w:type="dxa"/>
          </w:tcPr>
          <w:p w14:paraId="149DBF0F" w14:textId="1FA77BEB" w:rsidR="00F47091" w:rsidRDefault="00F47091" w:rsidP="009713F5">
            <w:pPr>
              <w:autoSpaceDE w:val="0"/>
              <w:autoSpaceDN w:val="0"/>
              <w:adjustRightInd w:val="0"/>
              <w:spacing w:line="276" w:lineRule="auto"/>
              <w:rPr>
                <w:rFonts w:ascii="Calibri" w:hAnsi="Calibri" w:cs="Calibri"/>
                <w:sz w:val="22"/>
                <w:szCs w:val="22"/>
                <w:lang w:val="en-US"/>
              </w:rPr>
            </w:pPr>
            <w:r>
              <w:rPr>
                <w:rFonts w:ascii="Calibri" w:hAnsi="Calibri" w:cs="Calibri"/>
                <w:sz w:val="22"/>
                <w:szCs w:val="22"/>
                <w:lang w:val="en-US"/>
              </w:rPr>
              <w:t>Gov.uk</w:t>
            </w:r>
          </w:p>
        </w:tc>
      </w:tr>
    </w:tbl>
    <w:p w14:paraId="6B668E78" w14:textId="77777777" w:rsidR="00F02C85" w:rsidRPr="00A369E4" w:rsidRDefault="00F02C85" w:rsidP="00F02C85">
      <w:pPr>
        <w:autoSpaceDE w:val="0"/>
        <w:autoSpaceDN w:val="0"/>
        <w:adjustRightInd w:val="0"/>
        <w:spacing w:line="276" w:lineRule="auto"/>
        <w:rPr>
          <w:rFonts w:ascii="Calibri" w:hAnsi="Calibri" w:cs="Calibri"/>
          <w:sz w:val="22"/>
          <w:szCs w:val="22"/>
          <w:lang w:val="en-US"/>
        </w:rPr>
        <w:sectPr w:rsidR="00F02C85" w:rsidRPr="00A369E4" w:rsidSect="00786BBB">
          <w:headerReference w:type="default" r:id="rId20"/>
          <w:footerReference w:type="default" r:id="rId21"/>
          <w:pgSz w:w="12240" w:h="15840"/>
          <w:pgMar w:top="1230" w:right="1230" w:bottom="1418" w:left="1230" w:header="709" w:footer="709" w:gutter="0"/>
          <w:cols w:space="708"/>
          <w:docGrid w:linePitch="360"/>
        </w:sectPr>
      </w:pPr>
    </w:p>
    <w:p w14:paraId="3096C177" w14:textId="7EC266F2" w:rsidR="00F02C85" w:rsidRPr="00663523" w:rsidRDefault="00E53B4E" w:rsidP="00F02C85">
      <w:pPr>
        <w:spacing w:line="276" w:lineRule="auto"/>
        <w:jc w:val="both"/>
        <w:rPr>
          <w:rFonts w:ascii="Calibri" w:hAnsi="Calibri" w:cs="Calibri"/>
          <w:b/>
          <w:sz w:val="22"/>
          <w:szCs w:val="22"/>
        </w:rPr>
      </w:pPr>
      <w:bookmarkStart w:id="8" w:name="_Toc45120940"/>
      <w:r w:rsidRPr="00663523">
        <w:rPr>
          <w:rFonts w:ascii="Calibri" w:hAnsi="Calibri" w:cs="Calibri"/>
          <w:b/>
          <w:sz w:val="22"/>
          <w:szCs w:val="22"/>
        </w:rPr>
        <w:lastRenderedPageBreak/>
        <w:t>8</w:t>
      </w:r>
      <w:r w:rsidR="00F02C85" w:rsidRPr="00663523">
        <w:rPr>
          <w:rFonts w:ascii="Calibri" w:hAnsi="Calibri" w:cs="Calibri"/>
          <w:b/>
          <w:sz w:val="22"/>
          <w:szCs w:val="22"/>
        </w:rPr>
        <w:t>.   Equality Impact Assessment</w:t>
      </w:r>
      <w:bookmarkEnd w:id="8"/>
      <w:r w:rsidR="00F02C85" w:rsidRPr="00663523">
        <w:rPr>
          <w:rFonts w:ascii="Calibri" w:hAnsi="Calibri" w:cs="Calibri"/>
          <w:b/>
          <w:sz w:val="22"/>
          <w:szCs w:val="22"/>
        </w:rPr>
        <w:t xml:space="preserve"> Screening Tool </w:t>
      </w:r>
    </w:p>
    <w:p w14:paraId="375CE889" w14:textId="2288BE0F" w:rsidR="00B725A1" w:rsidRDefault="00B725A1" w:rsidP="00F02C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5984"/>
      </w:tblGrid>
      <w:tr w:rsidR="00F02C85" w:rsidRPr="004F6024" w14:paraId="25B3A960" w14:textId="77777777" w:rsidTr="009713F5">
        <w:trPr>
          <w:trHeight w:val="622"/>
        </w:trPr>
        <w:tc>
          <w:tcPr>
            <w:tcW w:w="3032" w:type="dxa"/>
            <w:vAlign w:val="center"/>
          </w:tcPr>
          <w:p w14:paraId="76E6EA10" w14:textId="77777777" w:rsidR="00F02C85" w:rsidRPr="00CA47FB" w:rsidRDefault="00F02C85" w:rsidP="009713F5">
            <w:pPr>
              <w:rPr>
                <w:rFonts w:asciiTheme="minorHAnsi" w:hAnsiTheme="minorHAnsi" w:cstheme="minorHAnsi"/>
                <w:b/>
                <w:bCs/>
                <w:sz w:val="22"/>
                <w:szCs w:val="22"/>
              </w:rPr>
            </w:pPr>
            <w:r w:rsidRPr="00CA47FB">
              <w:rPr>
                <w:rFonts w:asciiTheme="minorHAnsi" w:hAnsiTheme="minorHAnsi" w:cstheme="minorHAnsi"/>
                <w:b/>
                <w:bCs/>
                <w:sz w:val="22"/>
                <w:szCs w:val="22"/>
              </w:rPr>
              <w:t>Title of policy or service:</w:t>
            </w:r>
          </w:p>
        </w:tc>
        <w:tc>
          <w:tcPr>
            <w:tcW w:w="5984" w:type="dxa"/>
            <w:vAlign w:val="center"/>
          </w:tcPr>
          <w:p w14:paraId="13AE6DB6" w14:textId="6F7B19B6" w:rsidR="00F02C85" w:rsidRPr="00CA47FB" w:rsidRDefault="00072FC4" w:rsidP="009713F5">
            <w:pPr>
              <w:rPr>
                <w:rFonts w:asciiTheme="minorHAnsi" w:hAnsiTheme="minorHAnsi" w:cstheme="minorHAnsi"/>
                <w:sz w:val="22"/>
                <w:szCs w:val="22"/>
              </w:rPr>
            </w:pPr>
            <w:r>
              <w:rPr>
                <w:rFonts w:asciiTheme="minorHAnsi" w:hAnsiTheme="minorHAnsi" w:cstheme="minorHAnsi"/>
                <w:sz w:val="22"/>
                <w:szCs w:val="22"/>
              </w:rPr>
              <w:t>Patient Safety Incident Response Policy</w:t>
            </w:r>
          </w:p>
        </w:tc>
      </w:tr>
      <w:tr w:rsidR="00F02C85" w:rsidRPr="004F6024" w14:paraId="3B1D1649" w14:textId="77777777" w:rsidTr="009713F5">
        <w:trPr>
          <w:trHeight w:val="762"/>
        </w:trPr>
        <w:tc>
          <w:tcPr>
            <w:tcW w:w="3032" w:type="dxa"/>
            <w:vAlign w:val="center"/>
          </w:tcPr>
          <w:p w14:paraId="78757B93" w14:textId="7354C27E" w:rsidR="00F02C85" w:rsidRPr="00CA47FB" w:rsidRDefault="00F02C85" w:rsidP="009713F5">
            <w:pPr>
              <w:rPr>
                <w:rFonts w:asciiTheme="minorHAnsi" w:hAnsiTheme="minorHAnsi" w:cstheme="minorHAnsi"/>
                <w:b/>
                <w:bCs/>
                <w:sz w:val="22"/>
                <w:szCs w:val="22"/>
              </w:rPr>
            </w:pPr>
            <w:r w:rsidRPr="00CA47FB">
              <w:rPr>
                <w:rFonts w:asciiTheme="minorHAnsi" w:hAnsiTheme="minorHAnsi" w:cstheme="minorHAnsi"/>
                <w:b/>
                <w:bCs/>
                <w:sz w:val="22"/>
                <w:szCs w:val="22"/>
              </w:rPr>
              <w:t xml:space="preserve">Name and role of </w:t>
            </w:r>
            <w:r w:rsidR="00BC01A5" w:rsidRPr="00CA47FB">
              <w:rPr>
                <w:rFonts w:asciiTheme="minorHAnsi" w:hAnsiTheme="minorHAnsi" w:cstheme="minorHAnsi"/>
                <w:b/>
                <w:bCs/>
                <w:sz w:val="22"/>
                <w:szCs w:val="22"/>
              </w:rPr>
              <w:t>person completing</w:t>
            </w:r>
            <w:r w:rsidRPr="00CA47FB">
              <w:rPr>
                <w:rFonts w:asciiTheme="minorHAnsi" w:hAnsiTheme="minorHAnsi" w:cstheme="minorHAnsi"/>
                <w:b/>
                <w:bCs/>
                <w:sz w:val="22"/>
                <w:szCs w:val="22"/>
              </w:rPr>
              <w:t xml:space="preserve"> the assessment:</w:t>
            </w:r>
          </w:p>
        </w:tc>
        <w:tc>
          <w:tcPr>
            <w:tcW w:w="5984" w:type="dxa"/>
            <w:vAlign w:val="center"/>
          </w:tcPr>
          <w:p w14:paraId="4E129CFB" w14:textId="57D22150" w:rsidR="00F02C85" w:rsidRPr="00CA47FB" w:rsidRDefault="00F02C85" w:rsidP="009713F5">
            <w:pPr>
              <w:rPr>
                <w:rFonts w:asciiTheme="minorHAnsi" w:hAnsiTheme="minorHAnsi" w:cstheme="minorHAnsi"/>
                <w:sz w:val="22"/>
                <w:szCs w:val="22"/>
              </w:rPr>
            </w:pPr>
          </w:p>
        </w:tc>
      </w:tr>
      <w:tr w:rsidR="00F02C85" w:rsidRPr="004F6024" w14:paraId="3660583F" w14:textId="77777777" w:rsidTr="009713F5">
        <w:trPr>
          <w:trHeight w:val="503"/>
        </w:trPr>
        <w:tc>
          <w:tcPr>
            <w:tcW w:w="3032" w:type="dxa"/>
            <w:vAlign w:val="center"/>
          </w:tcPr>
          <w:p w14:paraId="65ECC4D6" w14:textId="77777777" w:rsidR="00F02C85" w:rsidRPr="00CA47FB" w:rsidRDefault="00F02C85" w:rsidP="009713F5">
            <w:pPr>
              <w:keepNext/>
              <w:outlineLvl w:val="0"/>
              <w:rPr>
                <w:rFonts w:asciiTheme="minorHAnsi" w:hAnsiTheme="minorHAnsi" w:cstheme="minorHAnsi"/>
                <w:b/>
                <w:bCs/>
                <w:sz w:val="22"/>
                <w:szCs w:val="22"/>
              </w:rPr>
            </w:pPr>
            <w:r w:rsidRPr="00CA47FB">
              <w:rPr>
                <w:rFonts w:asciiTheme="minorHAnsi" w:hAnsiTheme="minorHAnsi" w:cstheme="minorHAnsi"/>
                <w:b/>
                <w:bCs/>
                <w:sz w:val="22"/>
                <w:szCs w:val="22"/>
              </w:rPr>
              <w:t>Date of assessment:</w:t>
            </w:r>
          </w:p>
        </w:tc>
        <w:tc>
          <w:tcPr>
            <w:tcW w:w="5984" w:type="dxa"/>
            <w:vAlign w:val="center"/>
          </w:tcPr>
          <w:p w14:paraId="4748292C" w14:textId="12F18D9B" w:rsidR="00F02C85" w:rsidRPr="00CA47FB" w:rsidRDefault="00F02C85" w:rsidP="009713F5">
            <w:pPr>
              <w:keepNext/>
              <w:spacing w:before="60" w:line="360" w:lineRule="auto"/>
              <w:ind w:left="1440" w:hanging="1440"/>
              <w:outlineLvl w:val="0"/>
              <w:rPr>
                <w:rFonts w:asciiTheme="minorHAnsi" w:hAnsiTheme="minorHAnsi" w:cstheme="minorHAnsi"/>
                <w:sz w:val="22"/>
                <w:szCs w:val="22"/>
              </w:rPr>
            </w:pPr>
          </w:p>
        </w:tc>
      </w:tr>
      <w:tr w:rsidR="00F02C85" w:rsidRPr="004F6024" w14:paraId="5C76B993" w14:textId="77777777" w:rsidTr="009713F5">
        <w:trPr>
          <w:trHeight w:val="519"/>
        </w:trPr>
        <w:tc>
          <w:tcPr>
            <w:tcW w:w="3032" w:type="dxa"/>
            <w:vAlign w:val="center"/>
          </w:tcPr>
          <w:p w14:paraId="29264BDE" w14:textId="77777777" w:rsidR="00F02C85" w:rsidRPr="00CA47FB" w:rsidRDefault="00F02C85" w:rsidP="009713F5">
            <w:pPr>
              <w:keepNext/>
              <w:outlineLvl w:val="0"/>
              <w:rPr>
                <w:rFonts w:asciiTheme="minorHAnsi" w:hAnsiTheme="minorHAnsi" w:cstheme="minorHAnsi"/>
                <w:b/>
                <w:bCs/>
                <w:sz w:val="22"/>
                <w:szCs w:val="22"/>
              </w:rPr>
            </w:pPr>
            <w:r w:rsidRPr="00CA47FB">
              <w:rPr>
                <w:rFonts w:asciiTheme="minorHAnsi" w:hAnsiTheme="minorHAnsi" w:cstheme="minorHAnsi"/>
                <w:b/>
                <w:bCs/>
                <w:sz w:val="22"/>
                <w:szCs w:val="22"/>
              </w:rPr>
              <w:t xml:space="preserve">Type of EIA completed: </w:t>
            </w:r>
            <w:r w:rsidRPr="00CA47FB">
              <w:rPr>
                <w:rFonts w:asciiTheme="minorHAnsi" w:hAnsiTheme="minorHAnsi" w:cstheme="minorHAnsi"/>
                <w:sz w:val="22"/>
                <w:szCs w:val="22"/>
              </w:rPr>
              <w:t xml:space="preserve"> </w:t>
            </w:r>
            <w:r w:rsidRPr="00CA47FB">
              <w:rPr>
                <w:rFonts w:asciiTheme="minorHAnsi" w:hAnsiTheme="minorHAnsi" w:cstheme="minorHAnsi"/>
                <w:b/>
                <w:sz w:val="22"/>
                <w:szCs w:val="22"/>
              </w:rPr>
              <w:t xml:space="preserve">     </w:t>
            </w:r>
          </w:p>
        </w:tc>
        <w:tc>
          <w:tcPr>
            <w:tcW w:w="5984" w:type="dxa"/>
            <w:vAlign w:val="center"/>
          </w:tcPr>
          <w:p w14:paraId="3D395B77" w14:textId="137452E2" w:rsidR="00F02C85" w:rsidRPr="00CA47FB" w:rsidRDefault="00F02C85" w:rsidP="009713F5">
            <w:pPr>
              <w:keepNext/>
              <w:outlineLvl w:val="0"/>
              <w:rPr>
                <w:rFonts w:asciiTheme="minorHAnsi" w:hAnsiTheme="minorHAnsi" w:cstheme="minorHAnsi"/>
                <w:bCs/>
                <w:sz w:val="22"/>
                <w:szCs w:val="22"/>
              </w:rPr>
            </w:pPr>
          </w:p>
        </w:tc>
      </w:tr>
    </w:tbl>
    <w:p w14:paraId="72F01864" w14:textId="0F7AD61F" w:rsidR="00F02C85" w:rsidRDefault="00F02C85" w:rsidP="00F02C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538"/>
      </w:tblGrid>
      <w:tr w:rsidR="00F02C85" w:rsidRPr="004F6024" w14:paraId="0F10363C" w14:textId="77777777" w:rsidTr="009713F5">
        <w:trPr>
          <w:trHeight w:val="313"/>
        </w:trPr>
        <w:tc>
          <w:tcPr>
            <w:tcW w:w="5000" w:type="pct"/>
            <w:gridSpan w:val="2"/>
            <w:shd w:val="clear" w:color="auto" w:fill="E0E0E0"/>
          </w:tcPr>
          <w:p w14:paraId="052F9FC0" w14:textId="77777777" w:rsidR="00F02C85" w:rsidRPr="00663523" w:rsidRDefault="00F02C85" w:rsidP="009713F5">
            <w:pPr>
              <w:rPr>
                <w:rFonts w:asciiTheme="minorHAnsi" w:hAnsiTheme="minorHAnsi" w:cstheme="minorHAnsi"/>
                <w:b/>
                <w:sz w:val="22"/>
                <w:szCs w:val="22"/>
              </w:rPr>
            </w:pPr>
            <w:r w:rsidRPr="00663523">
              <w:rPr>
                <w:rFonts w:asciiTheme="minorHAnsi" w:hAnsiTheme="minorHAnsi" w:cstheme="minorHAnsi"/>
                <w:b/>
                <w:sz w:val="22"/>
                <w:szCs w:val="22"/>
              </w:rPr>
              <w:t>1. Outline</w:t>
            </w:r>
          </w:p>
        </w:tc>
      </w:tr>
      <w:tr w:rsidR="00F02C85" w:rsidRPr="004F6024" w14:paraId="2480A897" w14:textId="77777777" w:rsidTr="009713F5">
        <w:trPr>
          <w:trHeight w:val="800"/>
        </w:trPr>
        <w:tc>
          <w:tcPr>
            <w:tcW w:w="1374" w:type="pct"/>
          </w:tcPr>
          <w:p w14:paraId="7BFD5916" w14:textId="36E2391C" w:rsidR="00F02C85" w:rsidRPr="00CA47FB" w:rsidRDefault="00F02C85" w:rsidP="009713F5">
            <w:pPr>
              <w:tabs>
                <w:tab w:val="left" w:pos="4500"/>
              </w:tabs>
              <w:rPr>
                <w:rFonts w:asciiTheme="minorHAnsi" w:hAnsiTheme="minorHAnsi" w:cstheme="minorHAnsi"/>
                <w:b/>
                <w:sz w:val="22"/>
                <w:szCs w:val="22"/>
              </w:rPr>
            </w:pPr>
            <w:r w:rsidRPr="00CA47FB">
              <w:rPr>
                <w:rFonts w:asciiTheme="minorHAnsi" w:hAnsiTheme="minorHAnsi" w:cstheme="minorHAnsi"/>
                <w:b/>
                <w:sz w:val="22"/>
                <w:szCs w:val="22"/>
              </w:rPr>
              <w:t xml:space="preserve">Give </w:t>
            </w:r>
            <w:r w:rsidR="009C7A7F" w:rsidRPr="00CA47FB">
              <w:rPr>
                <w:rFonts w:asciiTheme="minorHAnsi" w:hAnsiTheme="minorHAnsi" w:cstheme="minorHAnsi"/>
                <w:b/>
                <w:sz w:val="22"/>
                <w:szCs w:val="22"/>
              </w:rPr>
              <w:t>a summary</w:t>
            </w:r>
            <w:r w:rsidRPr="00CA47FB">
              <w:rPr>
                <w:rFonts w:asciiTheme="minorHAnsi" w:hAnsiTheme="minorHAnsi" w:cstheme="minorHAnsi"/>
                <w:b/>
                <w:sz w:val="22"/>
                <w:szCs w:val="22"/>
              </w:rPr>
              <w:t xml:space="preserve"> of your policy or service</w:t>
            </w:r>
          </w:p>
        </w:tc>
        <w:tc>
          <w:tcPr>
            <w:tcW w:w="3626" w:type="pct"/>
          </w:tcPr>
          <w:p w14:paraId="414F9129" w14:textId="5A990EDD" w:rsidR="00F02C85" w:rsidRPr="008239F4" w:rsidRDefault="008239F4" w:rsidP="009713F5">
            <w:pPr>
              <w:jc w:val="both"/>
              <w:rPr>
                <w:rFonts w:asciiTheme="minorHAnsi" w:hAnsiTheme="minorHAnsi" w:cstheme="minorHAnsi"/>
                <w:sz w:val="22"/>
                <w:szCs w:val="22"/>
              </w:rPr>
            </w:pPr>
            <w:r>
              <w:rPr>
                <w:rFonts w:asciiTheme="minorHAnsi" w:hAnsiTheme="minorHAnsi" w:cstheme="minorHAnsi"/>
                <w:sz w:val="22"/>
                <w:szCs w:val="22"/>
              </w:rPr>
              <w:t>.</w:t>
            </w:r>
          </w:p>
        </w:tc>
      </w:tr>
      <w:tr w:rsidR="00F02C85" w:rsidRPr="004F6024" w14:paraId="644A4DD4" w14:textId="77777777" w:rsidTr="009713F5">
        <w:trPr>
          <w:trHeight w:val="666"/>
        </w:trPr>
        <w:tc>
          <w:tcPr>
            <w:tcW w:w="1374" w:type="pct"/>
          </w:tcPr>
          <w:p w14:paraId="76D06266" w14:textId="77777777" w:rsidR="00F02C85" w:rsidRPr="00CA47FB" w:rsidRDefault="00F02C85" w:rsidP="009713F5">
            <w:pPr>
              <w:tabs>
                <w:tab w:val="left" w:pos="4500"/>
              </w:tabs>
              <w:rPr>
                <w:rFonts w:asciiTheme="minorHAnsi" w:hAnsiTheme="minorHAnsi" w:cstheme="minorHAnsi"/>
                <w:b/>
                <w:sz w:val="22"/>
                <w:szCs w:val="22"/>
              </w:rPr>
            </w:pPr>
            <w:r w:rsidRPr="00CA47FB">
              <w:rPr>
                <w:rFonts w:asciiTheme="minorHAnsi" w:eastAsia="Arial" w:hAnsiTheme="minorHAnsi" w:cstheme="minorHAnsi"/>
                <w:b/>
                <w:bCs/>
                <w:sz w:val="22"/>
                <w:szCs w:val="22"/>
                <w:lang w:val="en-US"/>
              </w:rPr>
              <w:t>What outcomes do you want to achieve</w:t>
            </w:r>
          </w:p>
        </w:tc>
        <w:tc>
          <w:tcPr>
            <w:tcW w:w="3626" w:type="pct"/>
          </w:tcPr>
          <w:p w14:paraId="335BD014" w14:textId="709C5CC6" w:rsidR="00F02C85" w:rsidRPr="009C7A7F" w:rsidRDefault="00F02C85" w:rsidP="009713F5">
            <w:pPr>
              <w:jc w:val="both"/>
              <w:rPr>
                <w:rFonts w:asciiTheme="minorHAnsi" w:hAnsiTheme="minorHAnsi" w:cstheme="minorHAnsi"/>
                <w:sz w:val="22"/>
                <w:szCs w:val="22"/>
              </w:rPr>
            </w:pPr>
          </w:p>
        </w:tc>
      </w:tr>
      <w:tr w:rsidR="00F02C85" w:rsidRPr="004F6024" w14:paraId="227D5753" w14:textId="77777777" w:rsidTr="009713F5">
        <w:trPr>
          <w:trHeight w:val="800"/>
        </w:trPr>
        <w:tc>
          <w:tcPr>
            <w:tcW w:w="1374" w:type="pct"/>
          </w:tcPr>
          <w:p w14:paraId="1198B18F" w14:textId="77777777" w:rsidR="00F02C85" w:rsidRPr="00CA47FB" w:rsidRDefault="00F02C85" w:rsidP="009713F5">
            <w:pPr>
              <w:tabs>
                <w:tab w:val="left" w:pos="4500"/>
              </w:tabs>
              <w:rPr>
                <w:rFonts w:asciiTheme="minorHAnsi" w:hAnsiTheme="minorHAnsi" w:cstheme="minorHAnsi"/>
                <w:b/>
                <w:sz w:val="22"/>
                <w:szCs w:val="22"/>
              </w:rPr>
            </w:pPr>
            <w:r w:rsidRPr="00CA47FB">
              <w:rPr>
                <w:rFonts w:asciiTheme="minorHAnsi" w:eastAsia="Arial" w:hAnsiTheme="minorHAnsi" w:cstheme="minorHAnsi"/>
                <w:b/>
                <w:bCs/>
                <w:sz w:val="22"/>
                <w:szCs w:val="22"/>
                <w:lang w:val="en-US"/>
              </w:rPr>
              <w:t>Give details of evidence, data or research used to inform the analysis of impact</w:t>
            </w:r>
          </w:p>
        </w:tc>
        <w:tc>
          <w:tcPr>
            <w:tcW w:w="3626" w:type="pct"/>
          </w:tcPr>
          <w:p w14:paraId="29E071E0" w14:textId="2296D75A" w:rsidR="00F02C85" w:rsidRPr="004F6024" w:rsidRDefault="00F02C85" w:rsidP="009713F5">
            <w:pPr>
              <w:jc w:val="both"/>
              <w:rPr>
                <w:rFonts w:asciiTheme="minorHAnsi" w:hAnsiTheme="minorHAnsi" w:cstheme="minorHAnsi"/>
              </w:rPr>
            </w:pPr>
          </w:p>
        </w:tc>
      </w:tr>
      <w:tr w:rsidR="00F02C85" w:rsidRPr="004F6024" w14:paraId="0A0303AA" w14:textId="77777777" w:rsidTr="009713F5">
        <w:trPr>
          <w:trHeight w:val="800"/>
        </w:trPr>
        <w:tc>
          <w:tcPr>
            <w:tcW w:w="1374" w:type="pct"/>
          </w:tcPr>
          <w:p w14:paraId="3D8BC06D" w14:textId="77777777" w:rsidR="00F02C85" w:rsidRPr="00CA47FB" w:rsidRDefault="00F02C85" w:rsidP="009713F5">
            <w:pPr>
              <w:tabs>
                <w:tab w:val="left" w:pos="4500"/>
              </w:tabs>
              <w:rPr>
                <w:rFonts w:asciiTheme="minorHAnsi" w:eastAsia="Arial" w:hAnsiTheme="minorHAnsi" w:cstheme="minorHAnsi"/>
                <w:b/>
                <w:bCs/>
                <w:sz w:val="22"/>
                <w:szCs w:val="22"/>
                <w:lang w:val="en-US"/>
              </w:rPr>
            </w:pPr>
            <w:r w:rsidRPr="00CA47FB">
              <w:rPr>
                <w:rFonts w:asciiTheme="minorHAnsi" w:eastAsia="Arial" w:hAnsiTheme="minorHAnsi" w:cstheme="minorHAnsi"/>
                <w:b/>
                <w:bCs/>
                <w:sz w:val="22"/>
                <w:szCs w:val="22"/>
                <w:lang w:val="en-US"/>
              </w:rPr>
              <w:t>Give details of all consultation and engagement activities used to inform the analysis of impact</w:t>
            </w:r>
          </w:p>
        </w:tc>
        <w:tc>
          <w:tcPr>
            <w:tcW w:w="3626" w:type="pct"/>
          </w:tcPr>
          <w:p w14:paraId="3561F50F" w14:textId="70525BC0" w:rsidR="00F02C85" w:rsidRPr="004F6024" w:rsidRDefault="00F02C85" w:rsidP="009713F5">
            <w:pPr>
              <w:jc w:val="both"/>
              <w:rPr>
                <w:rFonts w:asciiTheme="minorHAnsi" w:hAnsiTheme="minorHAnsi" w:cstheme="minorHAnsi"/>
              </w:rPr>
            </w:pPr>
          </w:p>
        </w:tc>
      </w:tr>
    </w:tbl>
    <w:p w14:paraId="7675183C" w14:textId="64210EAC" w:rsidR="00F02C85" w:rsidRDefault="00F02C85" w:rsidP="00F02C85"/>
    <w:p w14:paraId="633CB652" w14:textId="2B2B5FD3" w:rsidR="0009568D" w:rsidRDefault="0009568D" w:rsidP="00F02C85"/>
    <w:p w14:paraId="3A07FB0B" w14:textId="5F36A338" w:rsidR="0009568D" w:rsidRDefault="0009568D" w:rsidP="00F02C85"/>
    <w:p w14:paraId="4E208D76" w14:textId="51DFB3D8" w:rsidR="0009568D" w:rsidRDefault="0009568D" w:rsidP="00F02C85"/>
    <w:p w14:paraId="0E03465B" w14:textId="2EAEBF37" w:rsidR="0009568D" w:rsidRDefault="0009568D" w:rsidP="00F02C85"/>
    <w:p w14:paraId="00EA76A1" w14:textId="3DD5A334" w:rsidR="0009568D" w:rsidRDefault="0009568D" w:rsidP="00F02C85"/>
    <w:p w14:paraId="47E2DBE1" w14:textId="651A31CF" w:rsidR="0009568D" w:rsidRDefault="0009568D" w:rsidP="00F02C85"/>
    <w:p w14:paraId="38F5C1B1" w14:textId="471487EE" w:rsidR="0009568D" w:rsidRDefault="0009568D" w:rsidP="00F02C85"/>
    <w:p w14:paraId="79AF8D20" w14:textId="5EC5F265" w:rsidR="0009568D" w:rsidRDefault="0009568D" w:rsidP="00F02C85"/>
    <w:p w14:paraId="6AF0EA93" w14:textId="3763FA18" w:rsidR="0009568D" w:rsidRDefault="0009568D" w:rsidP="00F02C85"/>
    <w:p w14:paraId="117E4BC1" w14:textId="352CE735" w:rsidR="0009568D" w:rsidRDefault="0009568D" w:rsidP="00F02C85"/>
    <w:p w14:paraId="16AEA9A8" w14:textId="45AF5DDC" w:rsidR="0009568D" w:rsidRDefault="0009568D" w:rsidP="00F02C85"/>
    <w:p w14:paraId="73B093DD" w14:textId="58258869" w:rsidR="0009568D" w:rsidRDefault="0009568D" w:rsidP="00F02C85"/>
    <w:p w14:paraId="32EEF930" w14:textId="14DA8680" w:rsidR="0009568D" w:rsidRDefault="0009568D" w:rsidP="00F02C85"/>
    <w:p w14:paraId="1E668ABC" w14:textId="5EE5048B" w:rsidR="0009568D" w:rsidRDefault="0009568D" w:rsidP="00F02C85"/>
    <w:p w14:paraId="12EC35D2" w14:textId="0AD96D4B" w:rsidR="0009568D" w:rsidRDefault="0009568D" w:rsidP="00F02C85"/>
    <w:p w14:paraId="52428BF8" w14:textId="5E008BFF" w:rsidR="0009568D" w:rsidRDefault="0009568D" w:rsidP="00F02C85"/>
    <w:p w14:paraId="5607ACD9" w14:textId="7F7EDA4B" w:rsidR="0009568D" w:rsidRDefault="0009568D" w:rsidP="00F02C85"/>
    <w:p w14:paraId="40896ACE" w14:textId="72D3288A" w:rsidR="0009568D" w:rsidRDefault="0009568D" w:rsidP="00F02C85"/>
    <w:p w14:paraId="0EEFD26D" w14:textId="77777777" w:rsidR="0009568D" w:rsidRDefault="0009568D" w:rsidP="00F02C85"/>
    <w:p w14:paraId="00668DB6" w14:textId="1737CD9D" w:rsidR="00816760" w:rsidRDefault="00816760" w:rsidP="00F02C85">
      <w:pPr>
        <w:sectPr w:rsidR="00816760" w:rsidSect="00786BBB">
          <w:pgSz w:w="11906" w:h="16838"/>
          <w:pgMar w:top="1440" w:right="1440" w:bottom="1440" w:left="1440" w:header="708" w:footer="708" w:gutter="0"/>
          <w:cols w:space="708"/>
          <w:docGrid w:linePitch="360"/>
        </w:sectPr>
      </w:pPr>
    </w:p>
    <w:p w14:paraId="671B0D6E" w14:textId="77777777" w:rsidR="0009568D" w:rsidRPr="004F6024" w:rsidRDefault="0009568D" w:rsidP="0009568D">
      <w:pPr>
        <w:rPr>
          <w:rFonts w:asciiTheme="minorHAnsi" w:hAnsiTheme="minorHAnsi" w:cstheme="minorHAnsi"/>
          <w:b/>
          <w:sz w:val="28"/>
        </w:rPr>
      </w:pPr>
      <w:r w:rsidRPr="004F6024">
        <w:rPr>
          <w:rFonts w:asciiTheme="minorHAnsi" w:hAnsiTheme="minorHAnsi" w:cstheme="minorHAnsi"/>
          <w:b/>
          <w:sz w:val="28"/>
        </w:rPr>
        <w:lastRenderedPageBreak/>
        <w:t>Identifying impact:</w:t>
      </w:r>
    </w:p>
    <w:p w14:paraId="13DF30D2" w14:textId="77777777" w:rsidR="0009568D" w:rsidRPr="00DC3267" w:rsidRDefault="0009568D" w:rsidP="001A6063">
      <w:pPr>
        <w:pStyle w:val="ListParagraph"/>
        <w:numPr>
          <w:ilvl w:val="0"/>
          <w:numId w:val="2"/>
        </w:numPr>
        <w:contextualSpacing/>
        <w:rPr>
          <w:rFonts w:asciiTheme="minorHAnsi" w:hAnsiTheme="minorHAnsi" w:cstheme="minorHAnsi"/>
          <w:sz w:val="22"/>
          <w:szCs w:val="22"/>
        </w:rPr>
      </w:pPr>
      <w:r w:rsidRPr="00DC3267">
        <w:rPr>
          <w:rFonts w:asciiTheme="minorHAnsi" w:hAnsiTheme="minorHAnsi" w:cstheme="minorHAnsi"/>
          <w:b/>
          <w:sz w:val="22"/>
          <w:szCs w:val="22"/>
        </w:rPr>
        <w:t>Positive Impact:</w:t>
      </w:r>
      <w:r w:rsidRPr="00DC3267">
        <w:rPr>
          <w:rFonts w:asciiTheme="minorHAnsi" w:hAnsiTheme="minorHAnsi" w:cstheme="minorHAnsi"/>
          <w:sz w:val="22"/>
          <w:szCs w:val="22"/>
        </w:rPr>
        <w:t xml:space="preserve"> </w:t>
      </w:r>
      <w:r w:rsidRPr="00DC3267">
        <w:rPr>
          <w:rFonts w:asciiTheme="minorHAnsi" w:hAnsiTheme="minorHAnsi" w:cstheme="minorHAnsi"/>
          <w:sz w:val="22"/>
          <w:szCs w:val="22"/>
        </w:rPr>
        <w:tab/>
        <w:t xml:space="preserve">will actively promote the standards and values of Severn Hospice. </w:t>
      </w:r>
    </w:p>
    <w:p w14:paraId="7460A56D" w14:textId="7AD76A14" w:rsidR="0009568D" w:rsidRPr="00DC3267" w:rsidRDefault="0009568D" w:rsidP="001A6063">
      <w:pPr>
        <w:pStyle w:val="ListParagraph"/>
        <w:numPr>
          <w:ilvl w:val="0"/>
          <w:numId w:val="2"/>
        </w:numPr>
        <w:autoSpaceDE w:val="0"/>
        <w:autoSpaceDN w:val="0"/>
        <w:adjustRightInd w:val="0"/>
        <w:contextualSpacing/>
        <w:rPr>
          <w:rFonts w:asciiTheme="minorHAnsi" w:hAnsiTheme="minorHAnsi" w:cstheme="minorHAnsi"/>
          <w:sz w:val="22"/>
          <w:szCs w:val="22"/>
        </w:rPr>
      </w:pPr>
      <w:r w:rsidRPr="00DC3267">
        <w:rPr>
          <w:rFonts w:asciiTheme="minorHAnsi" w:hAnsiTheme="minorHAnsi" w:cstheme="minorHAnsi"/>
          <w:b/>
          <w:sz w:val="22"/>
          <w:szCs w:val="22"/>
        </w:rPr>
        <w:t>Neutral Impact:</w:t>
      </w:r>
      <w:r w:rsidRPr="00DC3267">
        <w:rPr>
          <w:rFonts w:asciiTheme="minorHAnsi" w:hAnsiTheme="minorHAnsi" w:cstheme="minorHAnsi"/>
          <w:sz w:val="22"/>
          <w:szCs w:val="22"/>
        </w:rPr>
        <w:t xml:space="preserve">  </w:t>
      </w:r>
      <w:r w:rsidRPr="00DC3267">
        <w:rPr>
          <w:rFonts w:asciiTheme="minorHAnsi" w:hAnsiTheme="minorHAnsi" w:cstheme="minorHAnsi"/>
          <w:sz w:val="22"/>
          <w:szCs w:val="22"/>
        </w:rPr>
        <w:tab/>
        <w:t xml:space="preserve">where there are no notable consequences for any </w:t>
      </w:r>
      <w:r w:rsidR="0010530A" w:rsidRPr="00DC3267">
        <w:rPr>
          <w:rFonts w:asciiTheme="minorHAnsi" w:hAnsiTheme="minorHAnsi" w:cstheme="minorHAnsi"/>
          <w:sz w:val="22"/>
          <w:szCs w:val="22"/>
        </w:rPr>
        <w:t>group.</w:t>
      </w:r>
    </w:p>
    <w:p w14:paraId="3AB74F31" w14:textId="64BE0869" w:rsidR="0009568D" w:rsidRDefault="0009568D" w:rsidP="001A6063">
      <w:pPr>
        <w:pStyle w:val="ListParagraph"/>
        <w:numPr>
          <w:ilvl w:val="0"/>
          <w:numId w:val="2"/>
        </w:numPr>
        <w:autoSpaceDE w:val="0"/>
        <w:autoSpaceDN w:val="0"/>
        <w:adjustRightInd w:val="0"/>
        <w:spacing w:after="60"/>
        <w:contextualSpacing/>
        <w:rPr>
          <w:rFonts w:asciiTheme="minorHAnsi" w:hAnsiTheme="minorHAnsi" w:cstheme="minorHAnsi"/>
          <w:sz w:val="22"/>
          <w:szCs w:val="22"/>
        </w:rPr>
      </w:pPr>
      <w:r w:rsidRPr="00DC3267">
        <w:rPr>
          <w:rFonts w:asciiTheme="minorHAnsi" w:hAnsiTheme="minorHAnsi" w:cstheme="minorHAnsi"/>
          <w:b/>
          <w:sz w:val="22"/>
          <w:szCs w:val="22"/>
        </w:rPr>
        <w:t>Negative Impact:</w:t>
      </w:r>
      <w:r w:rsidRPr="00DC3267">
        <w:rPr>
          <w:rFonts w:asciiTheme="minorHAnsi" w:hAnsiTheme="minorHAnsi" w:cstheme="minorHAnsi"/>
          <w:sz w:val="22"/>
          <w:szCs w:val="22"/>
        </w:rPr>
        <w:tab/>
        <w:t xml:space="preserve">negative or adverse impact causes or fails to mitigate unacceptable behaviour. If such an impact is identified, the EIA should ensure, that as far as possible, it is eliminated, </w:t>
      </w:r>
      <w:r w:rsidR="00700AE4" w:rsidRPr="00DC3267">
        <w:rPr>
          <w:rFonts w:asciiTheme="minorHAnsi" w:hAnsiTheme="minorHAnsi" w:cstheme="minorHAnsi"/>
          <w:sz w:val="22"/>
          <w:szCs w:val="22"/>
        </w:rPr>
        <w:t>minimised,</w:t>
      </w:r>
      <w:r w:rsidRPr="00DC3267">
        <w:rPr>
          <w:rFonts w:asciiTheme="minorHAnsi" w:hAnsiTheme="minorHAnsi" w:cstheme="minorHAnsi"/>
          <w:sz w:val="22"/>
          <w:szCs w:val="22"/>
        </w:rPr>
        <w:t xml:space="preserve"> or </w:t>
      </w:r>
      <w:r w:rsidR="0010530A" w:rsidRPr="00DC3267">
        <w:rPr>
          <w:rFonts w:asciiTheme="minorHAnsi" w:hAnsiTheme="minorHAnsi" w:cstheme="minorHAnsi"/>
          <w:sz w:val="22"/>
          <w:szCs w:val="22"/>
        </w:rPr>
        <w:t>counterbalanced</w:t>
      </w:r>
      <w:r w:rsidRPr="00DC3267">
        <w:rPr>
          <w:rFonts w:asciiTheme="minorHAnsi" w:hAnsiTheme="minorHAnsi" w:cstheme="minorHAnsi"/>
          <w:sz w:val="22"/>
          <w:szCs w:val="22"/>
        </w:rPr>
        <w:t xml:space="preserve"> by other measures. This may result in a ‘full’ EIA process.</w:t>
      </w:r>
    </w:p>
    <w:p w14:paraId="2565E9BD" w14:textId="77777777" w:rsidR="0009568D" w:rsidRPr="00FF0A9A" w:rsidRDefault="0009568D" w:rsidP="0009568D">
      <w:pPr>
        <w:autoSpaceDE w:val="0"/>
        <w:autoSpaceDN w:val="0"/>
        <w:adjustRightInd w:val="0"/>
        <w:spacing w:after="60"/>
        <w:contextualSpacing/>
        <w:rPr>
          <w:rFonts w:asciiTheme="minorHAnsi" w:hAnsiTheme="minorHAnsi" w:cstheme="minorHAnsi"/>
          <w:sz w:val="22"/>
          <w:szCs w:val="22"/>
        </w:rPr>
      </w:pPr>
    </w:p>
    <w:tbl>
      <w:tblPr>
        <w:tblW w:w="54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989"/>
        <w:gridCol w:w="952"/>
        <w:gridCol w:w="1090"/>
        <w:gridCol w:w="2889"/>
        <w:gridCol w:w="2067"/>
        <w:gridCol w:w="10"/>
        <w:gridCol w:w="6"/>
      </w:tblGrid>
      <w:tr w:rsidR="0009568D" w:rsidRPr="004F6024" w14:paraId="0CF2B4F4" w14:textId="77777777" w:rsidTr="009713F5">
        <w:trPr>
          <w:trHeight w:val="907"/>
        </w:trPr>
        <w:tc>
          <w:tcPr>
            <w:tcW w:w="5000" w:type="pct"/>
            <w:gridSpan w:val="8"/>
            <w:shd w:val="clear" w:color="auto" w:fill="E0E0E0"/>
          </w:tcPr>
          <w:p w14:paraId="52E6551D" w14:textId="77777777" w:rsidR="0009568D" w:rsidRPr="004F6024" w:rsidRDefault="0009568D" w:rsidP="009713F5">
            <w:pPr>
              <w:rPr>
                <w:rFonts w:asciiTheme="minorHAnsi" w:hAnsiTheme="minorHAnsi" w:cstheme="minorHAnsi"/>
                <w:b/>
                <w:sz w:val="28"/>
                <w:szCs w:val="28"/>
              </w:rPr>
            </w:pPr>
            <w:r w:rsidRPr="004F6024">
              <w:rPr>
                <w:rFonts w:asciiTheme="minorHAnsi" w:hAnsiTheme="minorHAnsi" w:cstheme="minorHAnsi"/>
                <w:b/>
                <w:sz w:val="28"/>
                <w:szCs w:val="28"/>
              </w:rPr>
              <w:t xml:space="preserve">2. Gathering of Information </w:t>
            </w:r>
          </w:p>
          <w:p w14:paraId="695C1731" w14:textId="77777777" w:rsidR="0009568D" w:rsidRPr="00CA47FB" w:rsidRDefault="0009568D" w:rsidP="009713F5">
            <w:pPr>
              <w:rPr>
                <w:rFonts w:asciiTheme="minorHAnsi" w:hAnsiTheme="minorHAnsi" w:cstheme="minorHAnsi"/>
                <w:b/>
                <w:sz w:val="22"/>
                <w:szCs w:val="22"/>
              </w:rPr>
            </w:pPr>
            <w:r w:rsidRPr="00CA47FB">
              <w:rPr>
                <w:rFonts w:asciiTheme="minorHAnsi" w:hAnsiTheme="minorHAnsi" w:cstheme="minorHAnsi"/>
                <w:sz w:val="22"/>
                <w:szCs w:val="22"/>
              </w:rPr>
              <w:t xml:space="preserve">This is the core of the analysis; what information do you have that might </w:t>
            </w:r>
            <w:r w:rsidRPr="00CA47FB">
              <w:rPr>
                <w:rFonts w:asciiTheme="minorHAnsi" w:hAnsiTheme="minorHAnsi" w:cstheme="minorHAnsi"/>
                <w:i/>
                <w:sz w:val="22"/>
                <w:szCs w:val="22"/>
              </w:rPr>
              <w:t>impact on protected groups, with consideration of the General Equality Duty</w:t>
            </w:r>
            <w:r w:rsidRPr="00CA47FB">
              <w:rPr>
                <w:rFonts w:asciiTheme="minorHAnsi" w:hAnsiTheme="minorHAnsi" w:cstheme="minorHAnsi"/>
                <w:sz w:val="22"/>
                <w:szCs w:val="22"/>
              </w:rPr>
              <w:t xml:space="preserve">. </w:t>
            </w:r>
          </w:p>
        </w:tc>
      </w:tr>
      <w:tr w:rsidR="0009568D" w:rsidRPr="00F74958" w14:paraId="5B96F43D" w14:textId="77777777" w:rsidTr="009713F5">
        <w:trPr>
          <w:gridAfter w:val="1"/>
          <w:wAfter w:w="3" w:type="pct"/>
        </w:trPr>
        <w:tc>
          <w:tcPr>
            <w:tcW w:w="1132" w:type="pct"/>
            <w:vMerge w:val="restart"/>
          </w:tcPr>
          <w:p w14:paraId="5614BBAC" w14:textId="77777777" w:rsidR="0009568D" w:rsidRPr="00F74958" w:rsidRDefault="0009568D" w:rsidP="009713F5">
            <w:pPr>
              <w:jc w:val="center"/>
              <w:rPr>
                <w:rFonts w:asciiTheme="minorHAnsi" w:hAnsiTheme="minorHAnsi" w:cstheme="minorHAnsi"/>
                <w:b/>
                <w:sz w:val="22"/>
                <w:szCs w:val="22"/>
              </w:rPr>
            </w:pPr>
            <w:r w:rsidRPr="00F74958">
              <w:rPr>
                <w:rFonts w:asciiTheme="minorHAnsi" w:hAnsiTheme="minorHAnsi" w:cstheme="minorHAnsi"/>
                <w:b/>
                <w:sz w:val="22"/>
                <w:szCs w:val="22"/>
              </w:rPr>
              <w:t xml:space="preserve"> </w:t>
            </w:r>
          </w:p>
          <w:p w14:paraId="747096D0" w14:textId="77777777" w:rsidR="0009568D" w:rsidRPr="00F74958" w:rsidRDefault="0009568D" w:rsidP="009713F5">
            <w:pPr>
              <w:spacing w:before="100"/>
              <w:jc w:val="center"/>
              <w:rPr>
                <w:rFonts w:asciiTheme="minorHAnsi" w:hAnsiTheme="minorHAnsi" w:cstheme="minorHAnsi"/>
                <w:b/>
                <w:sz w:val="22"/>
                <w:szCs w:val="22"/>
              </w:rPr>
            </w:pPr>
          </w:p>
        </w:tc>
        <w:tc>
          <w:tcPr>
            <w:tcW w:w="1465" w:type="pct"/>
            <w:gridSpan w:val="3"/>
            <w:tcBorders>
              <w:right w:val="single" w:sz="12" w:space="0" w:color="auto"/>
            </w:tcBorders>
          </w:tcPr>
          <w:p w14:paraId="1E56A7E5" w14:textId="77777777" w:rsidR="0009568D" w:rsidRPr="00F74958" w:rsidRDefault="0009568D" w:rsidP="009713F5">
            <w:pPr>
              <w:jc w:val="center"/>
              <w:rPr>
                <w:rFonts w:asciiTheme="minorHAnsi" w:hAnsiTheme="minorHAnsi" w:cstheme="minorHAnsi"/>
                <w:b/>
                <w:sz w:val="22"/>
                <w:szCs w:val="22"/>
              </w:rPr>
            </w:pPr>
            <w:r w:rsidRPr="00F74958">
              <w:rPr>
                <w:rFonts w:asciiTheme="minorHAnsi" w:hAnsiTheme="minorHAnsi" w:cstheme="minorHAnsi"/>
                <w:b/>
                <w:sz w:val="22"/>
                <w:szCs w:val="22"/>
              </w:rPr>
              <w:t xml:space="preserve">Impact Identified </w:t>
            </w:r>
          </w:p>
        </w:tc>
        <w:tc>
          <w:tcPr>
            <w:tcW w:w="2400" w:type="pct"/>
            <w:gridSpan w:val="3"/>
            <w:tcBorders>
              <w:left w:val="single" w:sz="12" w:space="0" w:color="auto"/>
            </w:tcBorders>
          </w:tcPr>
          <w:p w14:paraId="7D73B941" w14:textId="77777777" w:rsidR="0009568D" w:rsidRPr="00F74958" w:rsidRDefault="0009568D" w:rsidP="009713F5">
            <w:pPr>
              <w:jc w:val="center"/>
              <w:rPr>
                <w:rFonts w:asciiTheme="minorHAnsi" w:hAnsiTheme="minorHAnsi" w:cstheme="minorHAnsi"/>
                <w:b/>
                <w:sz w:val="22"/>
                <w:szCs w:val="22"/>
              </w:rPr>
            </w:pPr>
            <w:r w:rsidRPr="00F74958">
              <w:rPr>
                <w:rFonts w:asciiTheme="minorHAnsi" w:hAnsiTheme="minorHAnsi" w:cstheme="minorHAnsi"/>
                <w:b/>
                <w:sz w:val="22"/>
                <w:szCs w:val="22"/>
              </w:rPr>
              <w:t xml:space="preserve">For impact identified (either positive or negative) give details below: </w:t>
            </w:r>
          </w:p>
        </w:tc>
      </w:tr>
      <w:tr w:rsidR="0009568D" w:rsidRPr="00F74958" w14:paraId="33E920D1" w14:textId="77777777" w:rsidTr="009713F5">
        <w:trPr>
          <w:gridAfter w:val="2"/>
          <w:wAfter w:w="8" w:type="pct"/>
        </w:trPr>
        <w:tc>
          <w:tcPr>
            <w:tcW w:w="1132" w:type="pct"/>
            <w:vMerge/>
          </w:tcPr>
          <w:p w14:paraId="4924AB4A" w14:textId="77777777" w:rsidR="0009568D" w:rsidRPr="00F74958" w:rsidRDefault="0009568D" w:rsidP="009713F5">
            <w:pPr>
              <w:jc w:val="center"/>
              <w:rPr>
                <w:rFonts w:asciiTheme="minorHAnsi" w:hAnsiTheme="minorHAnsi" w:cstheme="minorHAnsi"/>
                <w:b/>
                <w:sz w:val="22"/>
                <w:szCs w:val="22"/>
              </w:rPr>
            </w:pPr>
          </w:p>
        </w:tc>
        <w:tc>
          <w:tcPr>
            <w:tcW w:w="478" w:type="pct"/>
          </w:tcPr>
          <w:p w14:paraId="1ECC1BA3" w14:textId="77777777" w:rsidR="0009568D" w:rsidRPr="00F74958" w:rsidRDefault="0009568D" w:rsidP="009713F5">
            <w:pPr>
              <w:jc w:val="center"/>
              <w:rPr>
                <w:rFonts w:asciiTheme="minorHAnsi" w:hAnsiTheme="minorHAnsi" w:cstheme="minorHAnsi"/>
                <w:b/>
                <w:sz w:val="22"/>
                <w:szCs w:val="22"/>
              </w:rPr>
            </w:pPr>
          </w:p>
          <w:p w14:paraId="174D0952" w14:textId="77777777" w:rsidR="0009568D" w:rsidRPr="00F74958" w:rsidRDefault="0009568D" w:rsidP="009713F5">
            <w:pPr>
              <w:jc w:val="center"/>
              <w:rPr>
                <w:rFonts w:asciiTheme="minorHAnsi" w:hAnsiTheme="minorHAnsi" w:cstheme="minorHAnsi"/>
                <w:b/>
                <w:sz w:val="22"/>
                <w:szCs w:val="22"/>
              </w:rPr>
            </w:pPr>
            <w:r w:rsidRPr="00F74958">
              <w:rPr>
                <w:rFonts w:asciiTheme="minorHAnsi" w:hAnsiTheme="minorHAnsi" w:cstheme="minorHAnsi"/>
                <w:b/>
                <w:sz w:val="22"/>
                <w:szCs w:val="22"/>
              </w:rPr>
              <w:t xml:space="preserve">Positive Impact </w:t>
            </w:r>
          </w:p>
        </w:tc>
        <w:tc>
          <w:tcPr>
            <w:tcW w:w="460" w:type="pct"/>
          </w:tcPr>
          <w:p w14:paraId="016B3EBF" w14:textId="77777777" w:rsidR="0009568D" w:rsidRPr="00F74958" w:rsidRDefault="0009568D" w:rsidP="009713F5">
            <w:pPr>
              <w:jc w:val="center"/>
              <w:rPr>
                <w:rFonts w:asciiTheme="minorHAnsi" w:hAnsiTheme="minorHAnsi" w:cstheme="minorHAnsi"/>
                <w:b/>
                <w:sz w:val="22"/>
                <w:szCs w:val="22"/>
              </w:rPr>
            </w:pPr>
          </w:p>
          <w:p w14:paraId="0A52E275" w14:textId="77777777" w:rsidR="0009568D" w:rsidRPr="00F74958" w:rsidRDefault="0009568D" w:rsidP="009713F5">
            <w:pPr>
              <w:jc w:val="center"/>
              <w:rPr>
                <w:rFonts w:asciiTheme="minorHAnsi" w:hAnsiTheme="minorHAnsi" w:cstheme="minorHAnsi"/>
                <w:b/>
                <w:sz w:val="22"/>
                <w:szCs w:val="22"/>
              </w:rPr>
            </w:pPr>
            <w:r w:rsidRPr="00F74958">
              <w:rPr>
                <w:rFonts w:asciiTheme="minorHAnsi" w:hAnsiTheme="minorHAnsi" w:cstheme="minorHAnsi"/>
                <w:b/>
                <w:sz w:val="22"/>
                <w:szCs w:val="22"/>
              </w:rPr>
              <w:t>Neutral impact</w:t>
            </w:r>
          </w:p>
        </w:tc>
        <w:tc>
          <w:tcPr>
            <w:tcW w:w="527" w:type="pct"/>
            <w:tcBorders>
              <w:right w:val="single" w:sz="12" w:space="0" w:color="auto"/>
            </w:tcBorders>
          </w:tcPr>
          <w:p w14:paraId="28C65768" w14:textId="77777777" w:rsidR="0009568D" w:rsidRPr="00F74958" w:rsidRDefault="0009568D" w:rsidP="009713F5">
            <w:pPr>
              <w:jc w:val="center"/>
              <w:rPr>
                <w:rFonts w:asciiTheme="minorHAnsi" w:hAnsiTheme="minorHAnsi" w:cstheme="minorHAnsi"/>
                <w:b/>
                <w:sz w:val="22"/>
                <w:szCs w:val="22"/>
              </w:rPr>
            </w:pPr>
          </w:p>
          <w:p w14:paraId="5C13F8E6" w14:textId="77777777" w:rsidR="0009568D" w:rsidRPr="00F74958" w:rsidRDefault="0009568D" w:rsidP="009713F5">
            <w:pPr>
              <w:jc w:val="center"/>
              <w:rPr>
                <w:rFonts w:asciiTheme="minorHAnsi" w:hAnsiTheme="minorHAnsi" w:cstheme="minorHAnsi"/>
                <w:b/>
                <w:sz w:val="22"/>
                <w:szCs w:val="22"/>
              </w:rPr>
            </w:pPr>
            <w:r w:rsidRPr="00F74958">
              <w:rPr>
                <w:rFonts w:asciiTheme="minorHAnsi" w:hAnsiTheme="minorHAnsi" w:cstheme="minorHAnsi"/>
                <w:b/>
                <w:sz w:val="22"/>
                <w:szCs w:val="22"/>
              </w:rPr>
              <w:t>Negative impact</w:t>
            </w:r>
          </w:p>
        </w:tc>
        <w:tc>
          <w:tcPr>
            <w:tcW w:w="1396" w:type="pct"/>
            <w:tcBorders>
              <w:left w:val="single" w:sz="12" w:space="0" w:color="auto"/>
            </w:tcBorders>
          </w:tcPr>
          <w:p w14:paraId="05407606" w14:textId="77777777" w:rsidR="0009568D" w:rsidRPr="00F74958" w:rsidRDefault="0009568D" w:rsidP="009713F5">
            <w:pPr>
              <w:jc w:val="center"/>
              <w:rPr>
                <w:rFonts w:asciiTheme="minorHAnsi" w:hAnsiTheme="minorHAnsi" w:cstheme="minorHAnsi"/>
                <w:b/>
                <w:sz w:val="22"/>
                <w:szCs w:val="22"/>
              </w:rPr>
            </w:pPr>
            <w:r w:rsidRPr="00F74958">
              <w:rPr>
                <w:rFonts w:asciiTheme="minorHAnsi" w:hAnsiTheme="minorHAnsi" w:cstheme="minorHAnsi"/>
                <w:b/>
                <w:sz w:val="22"/>
                <w:szCs w:val="22"/>
              </w:rPr>
              <w:t>How does this impact and what action, if any, do you need to take to address these issues?</w:t>
            </w:r>
          </w:p>
        </w:tc>
        <w:tc>
          <w:tcPr>
            <w:tcW w:w="999" w:type="pct"/>
          </w:tcPr>
          <w:p w14:paraId="14FC738A" w14:textId="77777777" w:rsidR="0009568D" w:rsidRPr="00F74958" w:rsidRDefault="0009568D" w:rsidP="009713F5">
            <w:pPr>
              <w:jc w:val="center"/>
              <w:rPr>
                <w:rFonts w:asciiTheme="minorHAnsi" w:hAnsiTheme="minorHAnsi" w:cstheme="minorHAnsi"/>
                <w:b/>
                <w:sz w:val="22"/>
                <w:szCs w:val="22"/>
              </w:rPr>
            </w:pPr>
            <w:r w:rsidRPr="00F74958">
              <w:rPr>
                <w:rFonts w:asciiTheme="minorHAnsi" w:hAnsiTheme="minorHAnsi" w:cstheme="minorHAnsi"/>
                <w:b/>
                <w:sz w:val="22"/>
                <w:szCs w:val="22"/>
              </w:rPr>
              <w:t>What difference will this make?</w:t>
            </w:r>
          </w:p>
        </w:tc>
      </w:tr>
      <w:tr w:rsidR="0009568D" w:rsidRPr="00F74958" w14:paraId="4980D03D" w14:textId="77777777" w:rsidTr="009713F5">
        <w:trPr>
          <w:gridAfter w:val="2"/>
          <w:wAfter w:w="8" w:type="pct"/>
        </w:trPr>
        <w:tc>
          <w:tcPr>
            <w:tcW w:w="1132" w:type="pct"/>
          </w:tcPr>
          <w:p w14:paraId="119CC7CC" w14:textId="77777777" w:rsidR="0009568D" w:rsidRPr="00F74958" w:rsidRDefault="0009568D" w:rsidP="009713F5">
            <w:pPr>
              <w:rPr>
                <w:rFonts w:asciiTheme="minorHAnsi" w:hAnsiTheme="minorHAnsi" w:cstheme="minorHAnsi"/>
                <w:b/>
                <w:sz w:val="22"/>
                <w:szCs w:val="22"/>
              </w:rPr>
            </w:pPr>
            <w:r w:rsidRPr="00F74958">
              <w:rPr>
                <w:rFonts w:asciiTheme="minorHAnsi" w:hAnsiTheme="minorHAnsi" w:cstheme="minorHAnsi"/>
                <w:b/>
                <w:sz w:val="22"/>
                <w:szCs w:val="22"/>
              </w:rPr>
              <w:t>Age</w:t>
            </w:r>
          </w:p>
        </w:tc>
        <w:tc>
          <w:tcPr>
            <w:tcW w:w="478" w:type="pct"/>
          </w:tcPr>
          <w:p w14:paraId="46A996BB" w14:textId="21B6532C" w:rsidR="0009568D" w:rsidRPr="00F74958" w:rsidRDefault="0009568D" w:rsidP="009713F5">
            <w:pPr>
              <w:jc w:val="center"/>
              <w:rPr>
                <w:rFonts w:asciiTheme="minorHAnsi" w:hAnsiTheme="minorHAnsi" w:cstheme="minorHAnsi"/>
                <w:sz w:val="22"/>
                <w:szCs w:val="22"/>
              </w:rPr>
            </w:pPr>
          </w:p>
        </w:tc>
        <w:tc>
          <w:tcPr>
            <w:tcW w:w="460" w:type="pct"/>
          </w:tcPr>
          <w:p w14:paraId="7308518E"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212DBBAF"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7285EF3B" w14:textId="77777777" w:rsidR="0009568D" w:rsidRPr="00F74958" w:rsidRDefault="0009568D" w:rsidP="009713F5">
            <w:pPr>
              <w:rPr>
                <w:rFonts w:asciiTheme="minorHAnsi" w:hAnsiTheme="minorHAnsi" w:cstheme="minorHAnsi"/>
                <w:sz w:val="22"/>
                <w:szCs w:val="22"/>
              </w:rPr>
            </w:pPr>
          </w:p>
        </w:tc>
        <w:tc>
          <w:tcPr>
            <w:tcW w:w="999" w:type="pct"/>
          </w:tcPr>
          <w:p w14:paraId="17378F4A" w14:textId="77777777" w:rsidR="0009568D" w:rsidRPr="00F74958" w:rsidRDefault="0009568D" w:rsidP="009713F5">
            <w:pPr>
              <w:rPr>
                <w:rFonts w:asciiTheme="minorHAnsi" w:hAnsiTheme="minorHAnsi" w:cstheme="minorHAnsi"/>
                <w:sz w:val="22"/>
                <w:szCs w:val="22"/>
              </w:rPr>
            </w:pPr>
          </w:p>
        </w:tc>
      </w:tr>
      <w:tr w:rsidR="0009568D" w:rsidRPr="00F74958" w14:paraId="700109D0" w14:textId="77777777" w:rsidTr="009713F5">
        <w:trPr>
          <w:gridAfter w:val="2"/>
          <w:wAfter w:w="8" w:type="pct"/>
        </w:trPr>
        <w:tc>
          <w:tcPr>
            <w:tcW w:w="1132" w:type="pct"/>
          </w:tcPr>
          <w:p w14:paraId="6DC1A380" w14:textId="77777777" w:rsidR="0009568D" w:rsidRPr="00F74958" w:rsidRDefault="0009568D" w:rsidP="009713F5">
            <w:pPr>
              <w:rPr>
                <w:rFonts w:asciiTheme="minorHAnsi" w:hAnsiTheme="minorHAnsi" w:cstheme="minorHAnsi"/>
                <w:b/>
                <w:sz w:val="22"/>
                <w:szCs w:val="22"/>
              </w:rPr>
            </w:pPr>
            <w:r w:rsidRPr="00F74958">
              <w:rPr>
                <w:rFonts w:asciiTheme="minorHAnsi" w:hAnsiTheme="minorHAnsi" w:cstheme="minorHAnsi"/>
                <w:b/>
                <w:sz w:val="22"/>
                <w:szCs w:val="22"/>
              </w:rPr>
              <w:t>Disability (please consider disability such as physical, hearing, visual impairment, mental health etc.)</w:t>
            </w:r>
          </w:p>
        </w:tc>
        <w:tc>
          <w:tcPr>
            <w:tcW w:w="478" w:type="pct"/>
          </w:tcPr>
          <w:p w14:paraId="38AA628E" w14:textId="6AA17AC6" w:rsidR="0009568D" w:rsidRPr="00F74958" w:rsidRDefault="0009568D" w:rsidP="009713F5">
            <w:pPr>
              <w:jc w:val="center"/>
              <w:rPr>
                <w:rFonts w:asciiTheme="minorHAnsi" w:hAnsiTheme="minorHAnsi" w:cstheme="minorHAnsi"/>
                <w:sz w:val="22"/>
                <w:szCs w:val="22"/>
              </w:rPr>
            </w:pPr>
          </w:p>
        </w:tc>
        <w:tc>
          <w:tcPr>
            <w:tcW w:w="460" w:type="pct"/>
          </w:tcPr>
          <w:p w14:paraId="7B93C191"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6E75CBAA"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3813197E" w14:textId="77777777" w:rsidR="0009568D" w:rsidRPr="00F74958" w:rsidRDefault="0009568D" w:rsidP="009713F5">
            <w:pPr>
              <w:rPr>
                <w:rFonts w:asciiTheme="minorHAnsi" w:hAnsiTheme="minorHAnsi" w:cstheme="minorHAnsi"/>
                <w:sz w:val="22"/>
                <w:szCs w:val="22"/>
              </w:rPr>
            </w:pPr>
          </w:p>
        </w:tc>
        <w:tc>
          <w:tcPr>
            <w:tcW w:w="999" w:type="pct"/>
          </w:tcPr>
          <w:p w14:paraId="4FC5BD6E" w14:textId="30C8F111" w:rsidR="0009568D" w:rsidRPr="00F74958" w:rsidRDefault="0009568D" w:rsidP="009713F5">
            <w:pPr>
              <w:rPr>
                <w:rFonts w:asciiTheme="minorHAnsi" w:hAnsiTheme="minorHAnsi" w:cstheme="minorHAnsi"/>
                <w:sz w:val="22"/>
                <w:szCs w:val="22"/>
              </w:rPr>
            </w:pPr>
          </w:p>
        </w:tc>
      </w:tr>
      <w:tr w:rsidR="0009568D" w:rsidRPr="00F74958" w14:paraId="007A0D67" w14:textId="77777777" w:rsidTr="009713F5">
        <w:trPr>
          <w:gridAfter w:val="2"/>
          <w:wAfter w:w="8" w:type="pct"/>
        </w:trPr>
        <w:tc>
          <w:tcPr>
            <w:tcW w:w="1132" w:type="pct"/>
          </w:tcPr>
          <w:p w14:paraId="72E25D21" w14:textId="77777777" w:rsidR="0009568D" w:rsidRPr="00F74958" w:rsidRDefault="0009568D" w:rsidP="009713F5">
            <w:pPr>
              <w:rPr>
                <w:rFonts w:asciiTheme="minorHAnsi" w:hAnsiTheme="minorHAnsi" w:cstheme="minorHAnsi"/>
                <w:b/>
                <w:sz w:val="22"/>
                <w:szCs w:val="22"/>
              </w:rPr>
            </w:pPr>
            <w:r w:rsidRPr="00F74958">
              <w:rPr>
                <w:rFonts w:asciiTheme="minorHAnsi" w:hAnsiTheme="minorHAnsi" w:cstheme="minorHAnsi"/>
                <w:b/>
                <w:sz w:val="22"/>
                <w:szCs w:val="22"/>
              </w:rPr>
              <w:t>Sex</w:t>
            </w:r>
          </w:p>
        </w:tc>
        <w:tc>
          <w:tcPr>
            <w:tcW w:w="478" w:type="pct"/>
          </w:tcPr>
          <w:p w14:paraId="711BC2D5" w14:textId="4FEFFC2F" w:rsidR="0009568D" w:rsidRPr="00F74958" w:rsidRDefault="0009568D" w:rsidP="009713F5">
            <w:pPr>
              <w:jc w:val="center"/>
              <w:rPr>
                <w:rFonts w:asciiTheme="minorHAnsi" w:hAnsiTheme="minorHAnsi" w:cstheme="minorHAnsi"/>
                <w:sz w:val="22"/>
                <w:szCs w:val="22"/>
              </w:rPr>
            </w:pPr>
          </w:p>
        </w:tc>
        <w:tc>
          <w:tcPr>
            <w:tcW w:w="460" w:type="pct"/>
          </w:tcPr>
          <w:p w14:paraId="510E4B5B"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2C6DC424"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0A0A6A01" w14:textId="77777777" w:rsidR="0009568D" w:rsidRPr="00F74958" w:rsidRDefault="0009568D" w:rsidP="009713F5">
            <w:pPr>
              <w:rPr>
                <w:rFonts w:asciiTheme="minorHAnsi" w:hAnsiTheme="minorHAnsi" w:cstheme="minorHAnsi"/>
                <w:sz w:val="22"/>
                <w:szCs w:val="22"/>
              </w:rPr>
            </w:pPr>
          </w:p>
        </w:tc>
        <w:tc>
          <w:tcPr>
            <w:tcW w:w="999" w:type="pct"/>
          </w:tcPr>
          <w:p w14:paraId="4C91626F" w14:textId="27D4D6EB" w:rsidR="0009568D" w:rsidRPr="00F74958" w:rsidRDefault="0009568D" w:rsidP="009713F5">
            <w:pPr>
              <w:rPr>
                <w:rFonts w:asciiTheme="minorHAnsi" w:hAnsiTheme="minorHAnsi" w:cstheme="minorHAnsi"/>
                <w:sz w:val="22"/>
                <w:szCs w:val="22"/>
              </w:rPr>
            </w:pPr>
          </w:p>
        </w:tc>
      </w:tr>
      <w:tr w:rsidR="0009568D" w:rsidRPr="00F74958" w14:paraId="76080E32" w14:textId="77777777" w:rsidTr="009713F5">
        <w:trPr>
          <w:gridAfter w:val="2"/>
          <w:wAfter w:w="8" w:type="pct"/>
        </w:trPr>
        <w:tc>
          <w:tcPr>
            <w:tcW w:w="1132" w:type="pct"/>
          </w:tcPr>
          <w:p w14:paraId="6560CA0F" w14:textId="77777777" w:rsidR="0009568D" w:rsidRPr="00F74958" w:rsidRDefault="0009568D" w:rsidP="009713F5">
            <w:pPr>
              <w:rPr>
                <w:rFonts w:asciiTheme="minorHAnsi" w:hAnsiTheme="minorHAnsi" w:cstheme="minorHAnsi"/>
                <w:b/>
                <w:sz w:val="22"/>
                <w:szCs w:val="22"/>
              </w:rPr>
            </w:pPr>
            <w:r w:rsidRPr="00F74958">
              <w:rPr>
                <w:rFonts w:asciiTheme="minorHAnsi" w:hAnsiTheme="minorHAnsi" w:cstheme="minorHAnsi"/>
                <w:b/>
                <w:sz w:val="22"/>
                <w:szCs w:val="22"/>
              </w:rPr>
              <w:t xml:space="preserve">Ethnic origin and race </w:t>
            </w:r>
          </w:p>
        </w:tc>
        <w:tc>
          <w:tcPr>
            <w:tcW w:w="478" w:type="pct"/>
          </w:tcPr>
          <w:p w14:paraId="4D3490A5" w14:textId="44AA7363" w:rsidR="0009568D" w:rsidRPr="00F74958" w:rsidRDefault="0009568D" w:rsidP="009713F5">
            <w:pPr>
              <w:jc w:val="center"/>
              <w:rPr>
                <w:rFonts w:asciiTheme="minorHAnsi" w:hAnsiTheme="minorHAnsi" w:cstheme="minorHAnsi"/>
                <w:sz w:val="22"/>
                <w:szCs w:val="22"/>
              </w:rPr>
            </w:pPr>
          </w:p>
        </w:tc>
        <w:tc>
          <w:tcPr>
            <w:tcW w:w="460" w:type="pct"/>
          </w:tcPr>
          <w:p w14:paraId="749DDE28"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6760AB07"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028E072F" w14:textId="77777777" w:rsidR="0009568D" w:rsidRPr="00F74958" w:rsidRDefault="0009568D" w:rsidP="009713F5">
            <w:pPr>
              <w:rPr>
                <w:rFonts w:asciiTheme="minorHAnsi" w:hAnsiTheme="minorHAnsi" w:cstheme="minorHAnsi"/>
                <w:sz w:val="22"/>
                <w:szCs w:val="22"/>
              </w:rPr>
            </w:pPr>
          </w:p>
        </w:tc>
        <w:tc>
          <w:tcPr>
            <w:tcW w:w="999" w:type="pct"/>
          </w:tcPr>
          <w:p w14:paraId="1DB64F2C" w14:textId="2B45C2A0" w:rsidR="0009568D" w:rsidRPr="00F74958" w:rsidRDefault="0009568D" w:rsidP="009713F5">
            <w:pPr>
              <w:rPr>
                <w:rFonts w:asciiTheme="minorHAnsi" w:hAnsiTheme="minorHAnsi" w:cstheme="minorHAnsi"/>
                <w:sz w:val="22"/>
                <w:szCs w:val="22"/>
              </w:rPr>
            </w:pPr>
          </w:p>
        </w:tc>
      </w:tr>
      <w:tr w:rsidR="0009568D" w:rsidRPr="00F74958" w14:paraId="23E0FDBA" w14:textId="77777777" w:rsidTr="009713F5">
        <w:trPr>
          <w:gridAfter w:val="2"/>
          <w:wAfter w:w="8" w:type="pct"/>
        </w:trPr>
        <w:tc>
          <w:tcPr>
            <w:tcW w:w="1132" w:type="pct"/>
          </w:tcPr>
          <w:p w14:paraId="2E158263" w14:textId="77777777" w:rsidR="0009568D" w:rsidRPr="00F74958" w:rsidRDefault="0009568D" w:rsidP="009713F5">
            <w:pPr>
              <w:rPr>
                <w:rFonts w:asciiTheme="minorHAnsi" w:hAnsiTheme="minorHAnsi" w:cstheme="minorHAnsi"/>
                <w:b/>
                <w:sz w:val="22"/>
                <w:szCs w:val="22"/>
              </w:rPr>
            </w:pPr>
            <w:r w:rsidRPr="00F74958">
              <w:rPr>
                <w:rFonts w:asciiTheme="minorHAnsi" w:hAnsiTheme="minorHAnsi" w:cstheme="minorHAnsi"/>
                <w:b/>
                <w:sz w:val="22"/>
                <w:szCs w:val="22"/>
              </w:rPr>
              <w:t>Visitors and Carers</w:t>
            </w:r>
          </w:p>
          <w:p w14:paraId="0A37CAF0" w14:textId="77777777" w:rsidR="0009568D" w:rsidRPr="00F74958" w:rsidRDefault="0009568D" w:rsidP="009713F5">
            <w:pPr>
              <w:rPr>
                <w:rFonts w:asciiTheme="minorHAnsi" w:hAnsiTheme="minorHAnsi" w:cstheme="minorHAnsi"/>
                <w:b/>
                <w:sz w:val="22"/>
                <w:szCs w:val="22"/>
              </w:rPr>
            </w:pPr>
          </w:p>
        </w:tc>
        <w:tc>
          <w:tcPr>
            <w:tcW w:w="478" w:type="pct"/>
          </w:tcPr>
          <w:p w14:paraId="19710ACB" w14:textId="5A196E69" w:rsidR="0009568D" w:rsidRPr="00F74958" w:rsidRDefault="0009568D" w:rsidP="009713F5">
            <w:pPr>
              <w:jc w:val="center"/>
              <w:rPr>
                <w:rFonts w:asciiTheme="minorHAnsi" w:hAnsiTheme="minorHAnsi" w:cstheme="minorHAnsi"/>
                <w:sz w:val="22"/>
                <w:szCs w:val="22"/>
              </w:rPr>
            </w:pPr>
          </w:p>
        </w:tc>
        <w:tc>
          <w:tcPr>
            <w:tcW w:w="460" w:type="pct"/>
          </w:tcPr>
          <w:p w14:paraId="20B7CAAA"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45E6A915"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3CF175DA" w14:textId="77777777" w:rsidR="0009568D" w:rsidRPr="00F74958" w:rsidRDefault="0009568D" w:rsidP="009713F5">
            <w:pPr>
              <w:rPr>
                <w:rFonts w:asciiTheme="minorHAnsi" w:hAnsiTheme="minorHAnsi" w:cstheme="minorHAnsi"/>
                <w:sz w:val="22"/>
                <w:szCs w:val="22"/>
              </w:rPr>
            </w:pPr>
          </w:p>
        </w:tc>
        <w:tc>
          <w:tcPr>
            <w:tcW w:w="999" w:type="pct"/>
          </w:tcPr>
          <w:p w14:paraId="16430344" w14:textId="2E483204" w:rsidR="0009568D" w:rsidRPr="00F74958" w:rsidRDefault="0009568D" w:rsidP="009713F5">
            <w:pPr>
              <w:rPr>
                <w:rFonts w:asciiTheme="minorHAnsi" w:hAnsiTheme="minorHAnsi" w:cstheme="minorHAnsi"/>
                <w:sz w:val="22"/>
                <w:szCs w:val="22"/>
              </w:rPr>
            </w:pPr>
          </w:p>
        </w:tc>
      </w:tr>
      <w:tr w:rsidR="0009568D" w:rsidRPr="00F74958" w14:paraId="14435B75" w14:textId="77777777" w:rsidTr="009713F5">
        <w:trPr>
          <w:gridAfter w:val="2"/>
          <w:wAfter w:w="8" w:type="pct"/>
        </w:trPr>
        <w:tc>
          <w:tcPr>
            <w:tcW w:w="1132" w:type="pct"/>
          </w:tcPr>
          <w:p w14:paraId="0972A0FD" w14:textId="77777777" w:rsidR="0009568D" w:rsidRPr="00F74958" w:rsidRDefault="0009568D" w:rsidP="009713F5">
            <w:pPr>
              <w:rPr>
                <w:rFonts w:asciiTheme="minorHAnsi" w:hAnsiTheme="minorHAnsi" w:cstheme="minorHAnsi"/>
                <w:b/>
                <w:sz w:val="22"/>
                <w:szCs w:val="22"/>
              </w:rPr>
            </w:pPr>
            <w:r w:rsidRPr="00F74958">
              <w:rPr>
                <w:rFonts w:asciiTheme="minorHAnsi" w:hAnsiTheme="minorHAnsi" w:cstheme="minorHAnsi"/>
                <w:b/>
                <w:sz w:val="22"/>
                <w:szCs w:val="22"/>
              </w:rPr>
              <w:t>Religion or belief</w:t>
            </w:r>
          </w:p>
        </w:tc>
        <w:tc>
          <w:tcPr>
            <w:tcW w:w="478" w:type="pct"/>
          </w:tcPr>
          <w:p w14:paraId="0D96CA47" w14:textId="1CAD9CFF" w:rsidR="0009568D" w:rsidRPr="00F74958" w:rsidRDefault="0009568D" w:rsidP="009713F5">
            <w:pPr>
              <w:jc w:val="center"/>
              <w:rPr>
                <w:rFonts w:asciiTheme="minorHAnsi" w:hAnsiTheme="minorHAnsi" w:cstheme="minorHAnsi"/>
                <w:sz w:val="22"/>
                <w:szCs w:val="22"/>
              </w:rPr>
            </w:pPr>
          </w:p>
        </w:tc>
        <w:tc>
          <w:tcPr>
            <w:tcW w:w="460" w:type="pct"/>
          </w:tcPr>
          <w:p w14:paraId="6CDABA64"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1E2D7BCD"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51F3297C" w14:textId="77777777" w:rsidR="0009568D" w:rsidRPr="00F74958" w:rsidRDefault="0009568D" w:rsidP="009713F5">
            <w:pPr>
              <w:rPr>
                <w:rFonts w:asciiTheme="minorHAnsi" w:hAnsiTheme="minorHAnsi" w:cstheme="minorHAnsi"/>
                <w:sz w:val="22"/>
                <w:szCs w:val="22"/>
              </w:rPr>
            </w:pPr>
          </w:p>
        </w:tc>
        <w:tc>
          <w:tcPr>
            <w:tcW w:w="999" w:type="pct"/>
          </w:tcPr>
          <w:p w14:paraId="788B54DB" w14:textId="22B39EA5" w:rsidR="0009568D" w:rsidRPr="00F74958" w:rsidRDefault="0009568D" w:rsidP="009713F5">
            <w:pPr>
              <w:rPr>
                <w:rFonts w:asciiTheme="minorHAnsi" w:hAnsiTheme="minorHAnsi" w:cstheme="minorHAnsi"/>
                <w:sz w:val="22"/>
                <w:szCs w:val="22"/>
              </w:rPr>
            </w:pPr>
          </w:p>
        </w:tc>
      </w:tr>
      <w:tr w:rsidR="0009568D" w:rsidRPr="00F74958" w14:paraId="3BB778A7" w14:textId="77777777" w:rsidTr="009713F5">
        <w:trPr>
          <w:gridAfter w:val="2"/>
          <w:wAfter w:w="8" w:type="pct"/>
        </w:trPr>
        <w:tc>
          <w:tcPr>
            <w:tcW w:w="1132" w:type="pct"/>
          </w:tcPr>
          <w:p w14:paraId="771861C1" w14:textId="77777777" w:rsidR="0009568D" w:rsidRPr="00F74958" w:rsidRDefault="0009568D" w:rsidP="009713F5">
            <w:pPr>
              <w:rPr>
                <w:rFonts w:asciiTheme="minorHAnsi" w:hAnsiTheme="minorHAnsi" w:cstheme="minorHAnsi"/>
                <w:b/>
                <w:sz w:val="22"/>
                <w:szCs w:val="22"/>
              </w:rPr>
            </w:pPr>
            <w:r w:rsidRPr="00F74958">
              <w:rPr>
                <w:rFonts w:asciiTheme="minorHAnsi" w:hAnsiTheme="minorHAnsi" w:cstheme="minorHAnsi"/>
                <w:b/>
                <w:sz w:val="22"/>
                <w:szCs w:val="22"/>
              </w:rPr>
              <w:t>Sexual orientation</w:t>
            </w:r>
          </w:p>
        </w:tc>
        <w:tc>
          <w:tcPr>
            <w:tcW w:w="478" w:type="pct"/>
          </w:tcPr>
          <w:p w14:paraId="7D6B2989" w14:textId="4B6C96DD" w:rsidR="0009568D" w:rsidRPr="00F74958" w:rsidRDefault="0009568D" w:rsidP="009713F5">
            <w:pPr>
              <w:jc w:val="center"/>
              <w:rPr>
                <w:rFonts w:asciiTheme="minorHAnsi" w:hAnsiTheme="minorHAnsi" w:cstheme="minorHAnsi"/>
                <w:sz w:val="22"/>
                <w:szCs w:val="22"/>
              </w:rPr>
            </w:pPr>
          </w:p>
        </w:tc>
        <w:tc>
          <w:tcPr>
            <w:tcW w:w="460" w:type="pct"/>
          </w:tcPr>
          <w:p w14:paraId="132579DD"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1FC0C7F6"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41C3F671" w14:textId="77777777" w:rsidR="0009568D" w:rsidRPr="00F74958" w:rsidRDefault="0009568D" w:rsidP="009713F5">
            <w:pPr>
              <w:rPr>
                <w:rFonts w:asciiTheme="minorHAnsi" w:hAnsiTheme="minorHAnsi" w:cstheme="minorHAnsi"/>
                <w:sz w:val="22"/>
                <w:szCs w:val="22"/>
              </w:rPr>
            </w:pPr>
          </w:p>
        </w:tc>
        <w:tc>
          <w:tcPr>
            <w:tcW w:w="999" w:type="pct"/>
          </w:tcPr>
          <w:p w14:paraId="15D2313C" w14:textId="5FD9D597" w:rsidR="0009568D" w:rsidRPr="00F74958" w:rsidRDefault="0009568D" w:rsidP="009713F5">
            <w:pPr>
              <w:rPr>
                <w:rFonts w:asciiTheme="minorHAnsi" w:hAnsiTheme="minorHAnsi" w:cstheme="minorHAnsi"/>
                <w:sz w:val="22"/>
                <w:szCs w:val="22"/>
              </w:rPr>
            </w:pPr>
          </w:p>
        </w:tc>
      </w:tr>
      <w:tr w:rsidR="0009568D" w:rsidRPr="00F74958" w14:paraId="3EA9CA1E" w14:textId="77777777" w:rsidTr="009713F5">
        <w:trPr>
          <w:gridAfter w:val="2"/>
          <w:wAfter w:w="8" w:type="pct"/>
        </w:trPr>
        <w:tc>
          <w:tcPr>
            <w:tcW w:w="1132" w:type="pct"/>
          </w:tcPr>
          <w:p w14:paraId="089C7ECE" w14:textId="77777777" w:rsidR="0009568D" w:rsidRPr="00F74958" w:rsidRDefault="0009568D" w:rsidP="009713F5">
            <w:pPr>
              <w:rPr>
                <w:rFonts w:asciiTheme="minorHAnsi" w:hAnsiTheme="minorHAnsi" w:cstheme="minorHAnsi"/>
                <w:b/>
                <w:sz w:val="22"/>
                <w:szCs w:val="22"/>
              </w:rPr>
            </w:pPr>
            <w:r w:rsidRPr="00F74958">
              <w:rPr>
                <w:rFonts w:asciiTheme="minorHAnsi" w:hAnsiTheme="minorHAnsi" w:cstheme="minorHAnsi"/>
                <w:b/>
                <w:sz w:val="22"/>
                <w:szCs w:val="22"/>
              </w:rPr>
              <w:t>Gender reassignment</w:t>
            </w:r>
          </w:p>
        </w:tc>
        <w:tc>
          <w:tcPr>
            <w:tcW w:w="478" w:type="pct"/>
          </w:tcPr>
          <w:p w14:paraId="76B95A08" w14:textId="1FE466EB" w:rsidR="0009568D" w:rsidRPr="00F74958" w:rsidRDefault="0009568D" w:rsidP="009713F5">
            <w:pPr>
              <w:jc w:val="center"/>
              <w:rPr>
                <w:rFonts w:asciiTheme="minorHAnsi" w:hAnsiTheme="minorHAnsi" w:cstheme="minorHAnsi"/>
                <w:sz w:val="22"/>
                <w:szCs w:val="22"/>
              </w:rPr>
            </w:pPr>
          </w:p>
        </w:tc>
        <w:tc>
          <w:tcPr>
            <w:tcW w:w="460" w:type="pct"/>
          </w:tcPr>
          <w:p w14:paraId="3FBFE3C3"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3F91773F"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4A9889B2" w14:textId="77777777" w:rsidR="0009568D" w:rsidRPr="00F74958" w:rsidRDefault="0009568D" w:rsidP="009713F5">
            <w:pPr>
              <w:rPr>
                <w:rFonts w:asciiTheme="minorHAnsi" w:hAnsiTheme="minorHAnsi" w:cstheme="minorHAnsi"/>
                <w:sz w:val="22"/>
                <w:szCs w:val="22"/>
              </w:rPr>
            </w:pPr>
          </w:p>
        </w:tc>
        <w:tc>
          <w:tcPr>
            <w:tcW w:w="999" w:type="pct"/>
          </w:tcPr>
          <w:p w14:paraId="58E75B63" w14:textId="42E3DDCB" w:rsidR="0009568D" w:rsidRPr="00F74958" w:rsidRDefault="0009568D" w:rsidP="009713F5">
            <w:pPr>
              <w:rPr>
                <w:rFonts w:asciiTheme="minorHAnsi" w:hAnsiTheme="minorHAnsi" w:cstheme="minorHAnsi"/>
                <w:sz w:val="22"/>
                <w:szCs w:val="22"/>
              </w:rPr>
            </w:pPr>
          </w:p>
        </w:tc>
      </w:tr>
      <w:tr w:rsidR="0009568D" w:rsidRPr="00F74958" w14:paraId="0AFD65B2" w14:textId="77777777" w:rsidTr="009713F5">
        <w:trPr>
          <w:gridAfter w:val="2"/>
          <w:wAfter w:w="8" w:type="pct"/>
          <w:trHeight w:val="628"/>
        </w:trPr>
        <w:tc>
          <w:tcPr>
            <w:tcW w:w="1132" w:type="pct"/>
          </w:tcPr>
          <w:p w14:paraId="12BBC2FC" w14:textId="77777777" w:rsidR="0009568D" w:rsidRPr="00F74958" w:rsidRDefault="0009568D" w:rsidP="009713F5">
            <w:pPr>
              <w:ind w:left="-111" w:firstLine="111"/>
              <w:rPr>
                <w:rFonts w:asciiTheme="minorHAnsi" w:hAnsiTheme="minorHAnsi" w:cstheme="minorHAnsi"/>
                <w:b/>
                <w:sz w:val="22"/>
                <w:szCs w:val="22"/>
              </w:rPr>
            </w:pPr>
            <w:r w:rsidRPr="00F74958">
              <w:rPr>
                <w:rFonts w:asciiTheme="minorHAnsi" w:hAnsiTheme="minorHAnsi" w:cstheme="minorHAnsi"/>
                <w:b/>
                <w:sz w:val="22"/>
                <w:szCs w:val="22"/>
              </w:rPr>
              <w:t>Pregnancy and maternity</w:t>
            </w:r>
          </w:p>
        </w:tc>
        <w:tc>
          <w:tcPr>
            <w:tcW w:w="478" w:type="pct"/>
          </w:tcPr>
          <w:p w14:paraId="4833E81B" w14:textId="184CF58E" w:rsidR="0009568D" w:rsidRPr="00F74958" w:rsidRDefault="0009568D" w:rsidP="009713F5">
            <w:pPr>
              <w:jc w:val="center"/>
              <w:rPr>
                <w:rFonts w:asciiTheme="minorHAnsi" w:hAnsiTheme="minorHAnsi" w:cstheme="minorHAnsi"/>
                <w:sz w:val="22"/>
                <w:szCs w:val="22"/>
              </w:rPr>
            </w:pPr>
          </w:p>
        </w:tc>
        <w:tc>
          <w:tcPr>
            <w:tcW w:w="460" w:type="pct"/>
          </w:tcPr>
          <w:p w14:paraId="0A5C343F"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0E4CFF99"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3AF65897" w14:textId="77777777" w:rsidR="0009568D" w:rsidRPr="00F74958" w:rsidRDefault="0009568D" w:rsidP="009713F5">
            <w:pPr>
              <w:rPr>
                <w:rFonts w:asciiTheme="minorHAnsi" w:hAnsiTheme="minorHAnsi" w:cstheme="minorHAnsi"/>
                <w:sz w:val="22"/>
                <w:szCs w:val="22"/>
              </w:rPr>
            </w:pPr>
          </w:p>
        </w:tc>
        <w:tc>
          <w:tcPr>
            <w:tcW w:w="999" w:type="pct"/>
          </w:tcPr>
          <w:p w14:paraId="17B161B0" w14:textId="3AC089B7" w:rsidR="0009568D" w:rsidRPr="00F74958" w:rsidRDefault="0009568D" w:rsidP="009713F5">
            <w:pPr>
              <w:rPr>
                <w:rFonts w:asciiTheme="minorHAnsi" w:hAnsiTheme="minorHAnsi" w:cstheme="minorHAnsi"/>
                <w:sz w:val="22"/>
                <w:szCs w:val="22"/>
              </w:rPr>
            </w:pPr>
          </w:p>
        </w:tc>
      </w:tr>
      <w:tr w:rsidR="0009568D" w:rsidRPr="00F74958" w14:paraId="60EC5256" w14:textId="77777777" w:rsidTr="009713F5">
        <w:trPr>
          <w:gridAfter w:val="2"/>
          <w:wAfter w:w="8" w:type="pct"/>
        </w:trPr>
        <w:tc>
          <w:tcPr>
            <w:tcW w:w="1132" w:type="pct"/>
          </w:tcPr>
          <w:p w14:paraId="36331F74" w14:textId="77777777" w:rsidR="0009568D" w:rsidRPr="00F74958" w:rsidRDefault="0009568D" w:rsidP="009713F5">
            <w:pPr>
              <w:rPr>
                <w:rFonts w:asciiTheme="minorHAnsi" w:hAnsiTheme="minorHAnsi" w:cstheme="minorHAnsi"/>
                <w:b/>
                <w:sz w:val="22"/>
                <w:szCs w:val="22"/>
              </w:rPr>
            </w:pPr>
            <w:r w:rsidRPr="00F74958">
              <w:rPr>
                <w:rFonts w:asciiTheme="minorHAnsi" w:hAnsiTheme="minorHAnsi" w:cstheme="minorHAnsi"/>
                <w:b/>
                <w:sz w:val="22"/>
                <w:szCs w:val="22"/>
              </w:rPr>
              <w:t xml:space="preserve">Marriage and civil partnership </w:t>
            </w:r>
            <w:r w:rsidRPr="00F74958">
              <w:rPr>
                <w:rFonts w:asciiTheme="minorHAnsi" w:hAnsiTheme="minorHAnsi" w:cstheme="minorHAnsi"/>
                <w:sz w:val="22"/>
                <w:szCs w:val="22"/>
              </w:rPr>
              <w:t>(only eliminating discrimination)</w:t>
            </w:r>
          </w:p>
        </w:tc>
        <w:tc>
          <w:tcPr>
            <w:tcW w:w="478" w:type="pct"/>
          </w:tcPr>
          <w:p w14:paraId="624A6B0C" w14:textId="5B74F431" w:rsidR="0009568D" w:rsidRPr="00F74958" w:rsidRDefault="0009568D" w:rsidP="009713F5">
            <w:pPr>
              <w:jc w:val="center"/>
              <w:rPr>
                <w:rFonts w:asciiTheme="minorHAnsi" w:hAnsiTheme="minorHAnsi" w:cstheme="minorHAnsi"/>
                <w:sz w:val="22"/>
                <w:szCs w:val="22"/>
              </w:rPr>
            </w:pPr>
          </w:p>
        </w:tc>
        <w:tc>
          <w:tcPr>
            <w:tcW w:w="460" w:type="pct"/>
          </w:tcPr>
          <w:p w14:paraId="5BF99741" w14:textId="77777777" w:rsidR="0009568D" w:rsidRPr="00F74958" w:rsidRDefault="0009568D" w:rsidP="009713F5">
            <w:pPr>
              <w:jc w:val="center"/>
              <w:rPr>
                <w:rFonts w:asciiTheme="minorHAnsi" w:hAnsiTheme="minorHAnsi" w:cstheme="minorHAnsi"/>
                <w:sz w:val="22"/>
                <w:szCs w:val="22"/>
              </w:rPr>
            </w:pPr>
          </w:p>
        </w:tc>
        <w:tc>
          <w:tcPr>
            <w:tcW w:w="527" w:type="pct"/>
            <w:tcBorders>
              <w:right w:val="single" w:sz="12" w:space="0" w:color="auto"/>
            </w:tcBorders>
          </w:tcPr>
          <w:p w14:paraId="112C8809" w14:textId="77777777" w:rsidR="0009568D" w:rsidRPr="00F74958" w:rsidRDefault="0009568D" w:rsidP="009713F5">
            <w:pPr>
              <w:jc w:val="center"/>
              <w:rPr>
                <w:rFonts w:asciiTheme="minorHAnsi" w:hAnsiTheme="minorHAnsi" w:cstheme="minorHAnsi"/>
                <w:sz w:val="22"/>
                <w:szCs w:val="22"/>
              </w:rPr>
            </w:pPr>
          </w:p>
        </w:tc>
        <w:tc>
          <w:tcPr>
            <w:tcW w:w="1396" w:type="pct"/>
            <w:tcBorders>
              <w:left w:val="single" w:sz="12" w:space="0" w:color="auto"/>
            </w:tcBorders>
          </w:tcPr>
          <w:p w14:paraId="746B7890" w14:textId="77777777" w:rsidR="0009568D" w:rsidRPr="00F74958" w:rsidRDefault="0009568D" w:rsidP="009713F5">
            <w:pPr>
              <w:rPr>
                <w:rFonts w:asciiTheme="minorHAnsi" w:hAnsiTheme="minorHAnsi" w:cstheme="minorHAnsi"/>
                <w:sz w:val="22"/>
                <w:szCs w:val="22"/>
              </w:rPr>
            </w:pPr>
          </w:p>
        </w:tc>
        <w:tc>
          <w:tcPr>
            <w:tcW w:w="999" w:type="pct"/>
          </w:tcPr>
          <w:p w14:paraId="59FD2E76" w14:textId="07700A93" w:rsidR="0009568D" w:rsidRPr="00F74958" w:rsidRDefault="0009568D" w:rsidP="009713F5">
            <w:pPr>
              <w:rPr>
                <w:rFonts w:asciiTheme="minorHAnsi" w:hAnsiTheme="minorHAnsi" w:cstheme="minorHAnsi"/>
                <w:sz w:val="22"/>
                <w:szCs w:val="22"/>
              </w:rPr>
            </w:pPr>
          </w:p>
        </w:tc>
      </w:tr>
    </w:tbl>
    <w:p w14:paraId="7497B7E8" w14:textId="27EB13E2" w:rsidR="0009568D" w:rsidRDefault="0009568D" w:rsidP="003B1F34"/>
    <w:p w14:paraId="3DEB9598" w14:textId="77777777" w:rsidR="00F71164" w:rsidRDefault="00F71164" w:rsidP="003B1F34"/>
    <w:p w14:paraId="766C904B" w14:textId="77777777" w:rsidR="00F71164" w:rsidRDefault="00F71164" w:rsidP="003B1F34"/>
    <w:p w14:paraId="196B35DC" w14:textId="77777777" w:rsidR="00F71164" w:rsidRDefault="00F71164" w:rsidP="003B1F34"/>
    <w:p w14:paraId="6B2E9686" w14:textId="77777777" w:rsidR="00F71164" w:rsidRDefault="00F71164" w:rsidP="003B1F34"/>
    <w:p w14:paraId="511E8C3B" w14:textId="77777777" w:rsidR="00F71164" w:rsidRDefault="00F71164" w:rsidP="003B1F34"/>
    <w:p w14:paraId="5D657ECA" w14:textId="6EA75C21" w:rsidR="00023632" w:rsidRDefault="00023632" w:rsidP="003B1F34"/>
    <w:p w14:paraId="25865E1E" w14:textId="77777777" w:rsidR="00023632" w:rsidRDefault="00023632">
      <w:pPr>
        <w:spacing w:after="160" w:line="259" w:lineRule="auto"/>
      </w:pPr>
      <w:r>
        <w:br w:type="page"/>
      </w:r>
    </w:p>
    <w:p w14:paraId="4D2D0432" w14:textId="77777777" w:rsidR="00023632" w:rsidRDefault="00023632" w:rsidP="003B1F34">
      <w:pPr>
        <w:sectPr w:rsidR="00023632" w:rsidSect="00786BBB">
          <w:pgSz w:w="11906" w:h="16838"/>
          <w:pgMar w:top="1440" w:right="964" w:bottom="1440" w:left="1440" w:header="709" w:footer="709" w:gutter="0"/>
          <w:cols w:space="708"/>
          <w:docGrid w:linePitch="360"/>
        </w:sectPr>
      </w:pPr>
    </w:p>
    <w:p w14:paraId="0FF6159A" w14:textId="37552885" w:rsidR="00F71164" w:rsidRPr="00023632" w:rsidRDefault="00023632" w:rsidP="003B1F34">
      <w:pPr>
        <w:rPr>
          <w:b/>
          <w:bCs/>
        </w:rPr>
      </w:pPr>
      <w:r w:rsidRPr="00023632">
        <w:lastRenderedPageBreak/>
        <w:drawing>
          <wp:anchor distT="0" distB="0" distL="114300" distR="114300" simplePos="0" relativeHeight="251659265" behindDoc="1" locked="0" layoutInCell="1" allowOverlap="1" wp14:anchorId="7E026CAB" wp14:editId="341AD1DC">
            <wp:simplePos x="0" y="0"/>
            <wp:positionH relativeFrom="column">
              <wp:posOffset>-427990</wp:posOffset>
            </wp:positionH>
            <wp:positionV relativeFrom="paragraph">
              <wp:posOffset>0</wp:posOffset>
            </wp:positionV>
            <wp:extent cx="13347700" cy="8852535"/>
            <wp:effectExtent l="0" t="0" r="6350" b="5715"/>
            <wp:wrapTight wrapText="bothSides">
              <wp:wrapPolygon edited="0">
                <wp:start x="8354" y="139"/>
                <wp:lineTo x="8354" y="604"/>
                <wp:lineTo x="9618" y="976"/>
                <wp:lineTo x="10790" y="976"/>
                <wp:lineTo x="8940" y="1441"/>
                <wp:lineTo x="8324" y="1673"/>
                <wp:lineTo x="7060" y="4695"/>
                <wp:lineTo x="0" y="5206"/>
                <wp:lineTo x="0" y="10970"/>
                <wp:lineTo x="4254" y="11388"/>
                <wp:lineTo x="185" y="21056"/>
                <wp:lineTo x="31" y="21567"/>
                <wp:lineTo x="16801" y="21567"/>
                <wp:lineTo x="16308" y="20312"/>
                <wp:lineTo x="21579" y="20312"/>
                <wp:lineTo x="21579" y="16966"/>
                <wp:lineTo x="21179" y="16966"/>
                <wp:lineTo x="14736" y="16594"/>
                <wp:lineTo x="20439" y="15897"/>
                <wp:lineTo x="20531" y="11016"/>
                <wp:lineTo x="20038" y="11016"/>
                <wp:lineTo x="12239" y="10644"/>
                <wp:lineTo x="12732" y="10644"/>
                <wp:lineTo x="17325" y="9994"/>
                <wp:lineTo x="18558" y="9901"/>
                <wp:lineTo x="19576" y="9575"/>
                <wp:lineTo x="19606" y="7251"/>
                <wp:lineTo x="17387" y="6786"/>
                <wp:lineTo x="10358" y="6182"/>
                <wp:lineTo x="13348" y="6182"/>
                <wp:lineTo x="15938" y="5857"/>
                <wp:lineTo x="15907" y="4695"/>
                <wp:lineTo x="17264" y="4695"/>
                <wp:lineTo x="18404" y="4369"/>
                <wp:lineTo x="18435" y="3393"/>
                <wp:lineTo x="18188" y="3347"/>
                <wp:lineTo x="15907" y="3207"/>
                <wp:lineTo x="15969" y="2231"/>
                <wp:lineTo x="8478" y="1720"/>
                <wp:lineTo x="10790" y="976"/>
                <wp:lineTo x="13410" y="604"/>
                <wp:lineTo x="13441" y="279"/>
                <wp:lineTo x="12146" y="139"/>
                <wp:lineTo x="8354" y="139"/>
              </wp:wrapPolygon>
            </wp:wrapTight>
            <wp:docPr id="1884367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47700" cy="8852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Appendix 1</w:t>
      </w:r>
    </w:p>
    <w:p w14:paraId="26853C92" w14:textId="7066EB13" w:rsidR="00F71164" w:rsidRDefault="00F71164" w:rsidP="003B1F34"/>
    <w:p w14:paraId="78B2F812" w14:textId="77777777" w:rsidR="00F71164" w:rsidRDefault="00F71164" w:rsidP="003B1F34"/>
    <w:p w14:paraId="302B00B0" w14:textId="77777777" w:rsidR="00F71164" w:rsidRDefault="00F71164" w:rsidP="003B1F34"/>
    <w:p w14:paraId="59FCCBF9" w14:textId="77777777" w:rsidR="00F71164" w:rsidRDefault="00F71164" w:rsidP="003B1F34"/>
    <w:p w14:paraId="3165A68D" w14:textId="77777777" w:rsidR="00F71164" w:rsidRDefault="00F71164" w:rsidP="003B1F34"/>
    <w:p w14:paraId="30237B31" w14:textId="77777777" w:rsidR="00F71164" w:rsidRDefault="00F71164" w:rsidP="003B1F34"/>
    <w:p w14:paraId="487FFF2C" w14:textId="662EA3FE" w:rsidR="00F71164" w:rsidRPr="00F71164" w:rsidRDefault="00F71164" w:rsidP="003B1F34">
      <w:pPr>
        <w:rPr>
          <w:rFonts w:asciiTheme="minorHAnsi" w:hAnsiTheme="minorHAnsi" w:cstheme="minorHAnsi"/>
        </w:rPr>
      </w:pPr>
    </w:p>
    <w:sectPr w:rsidR="00F71164" w:rsidRPr="00F71164" w:rsidSect="00786BBB">
      <w:pgSz w:w="23808" w:h="16840" w:orient="landscape" w:code="8"/>
      <w:pgMar w:top="1440"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4752" w14:textId="77777777" w:rsidR="00786BBB" w:rsidRDefault="00786BBB" w:rsidP="00CB72B4">
      <w:r>
        <w:separator/>
      </w:r>
    </w:p>
  </w:endnote>
  <w:endnote w:type="continuationSeparator" w:id="0">
    <w:p w14:paraId="3700AB69" w14:textId="77777777" w:rsidR="00786BBB" w:rsidRDefault="00786BBB" w:rsidP="00CB72B4">
      <w:r>
        <w:continuationSeparator/>
      </w:r>
    </w:p>
  </w:endnote>
  <w:endnote w:type="continuationNotice" w:id="1">
    <w:p w14:paraId="7497C34E" w14:textId="77777777" w:rsidR="00786BBB" w:rsidRDefault="00786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0DC5" w14:textId="02CD96CE" w:rsidR="0013440B" w:rsidRPr="0013440B" w:rsidRDefault="0013440B">
    <w:pPr>
      <w:pStyle w:val="Footer"/>
      <w:rPr>
        <w:rFonts w:asciiTheme="minorHAnsi" w:hAnsiTheme="minorHAnsi" w:cstheme="minorHAnsi"/>
        <w:sz w:val="22"/>
        <w:szCs w:val="22"/>
      </w:rPr>
    </w:pPr>
    <w:r w:rsidRPr="0013440B">
      <w:rPr>
        <w:rFonts w:asciiTheme="minorHAnsi" w:hAnsiTheme="minorHAnsi" w:cstheme="minorHAnsi"/>
        <w:sz w:val="22"/>
        <w:szCs w:val="22"/>
      </w:rPr>
      <w:t>Patient safety Incident Response Policy</w:t>
    </w:r>
    <w:r>
      <w:rPr>
        <w:rFonts w:asciiTheme="minorHAnsi" w:hAnsiTheme="minorHAnsi" w:cstheme="minorHAnsi"/>
        <w:sz w:val="22"/>
        <w:szCs w:val="22"/>
      </w:rPr>
      <w:t xml:space="preserve">                                                                                                       </w:t>
    </w:r>
    <w:r w:rsidR="00937EA3" w:rsidRPr="00937EA3">
      <w:rPr>
        <w:rFonts w:asciiTheme="minorHAnsi" w:hAnsiTheme="minorHAnsi" w:cstheme="minorHAnsi"/>
        <w:sz w:val="22"/>
        <w:szCs w:val="22"/>
      </w:rPr>
      <w:fldChar w:fldCharType="begin"/>
    </w:r>
    <w:r w:rsidR="00937EA3" w:rsidRPr="00937EA3">
      <w:rPr>
        <w:rFonts w:asciiTheme="minorHAnsi" w:hAnsiTheme="minorHAnsi" w:cstheme="minorHAnsi"/>
        <w:sz w:val="22"/>
        <w:szCs w:val="22"/>
      </w:rPr>
      <w:instrText xml:space="preserve"> PAGE   \* MERGEFORMAT </w:instrText>
    </w:r>
    <w:r w:rsidR="00937EA3" w:rsidRPr="00937EA3">
      <w:rPr>
        <w:rFonts w:asciiTheme="minorHAnsi" w:hAnsiTheme="minorHAnsi" w:cstheme="minorHAnsi"/>
        <w:sz w:val="22"/>
        <w:szCs w:val="22"/>
      </w:rPr>
      <w:fldChar w:fldCharType="separate"/>
    </w:r>
    <w:r w:rsidR="00937EA3" w:rsidRPr="00937EA3">
      <w:rPr>
        <w:rFonts w:asciiTheme="minorHAnsi" w:hAnsiTheme="minorHAnsi" w:cstheme="minorHAnsi"/>
        <w:noProof/>
        <w:sz w:val="22"/>
        <w:szCs w:val="22"/>
      </w:rPr>
      <w:t>1</w:t>
    </w:r>
    <w:r w:rsidR="00937EA3" w:rsidRPr="00937EA3">
      <w:rPr>
        <w:rFonts w:asciiTheme="minorHAnsi" w:hAnsiTheme="minorHAnsi" w:cstheme="minorHAnsi"/>
        <w:noProof/>
        <w:sz w:val="22"/>
        <w:szCs w:val="22"/>
      </w:rPr>
      <w:fldChar w:fldCharType="end"/>
    </w:r>
  </w:p>
  <w:p w14:paraId="2EA6E6CC" w14:textId="5D317140" w:rsidR="009713F5" w:rsidRPr="006417F5" w:rsidRDefault="009713F5" w:rsidP="009713F5">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D121" w14:textId="77777777" w:rsidR="00786BBB" w:rsidRDefault="00786BBB" w:rsidP="00CB72B4">
      <w:r>
        <w:separator/>
      </w:r>
    </w:p>
  </w:footnote>
  <w:footnote w:type="continuationSeparator" w:id="0">
    <w:p w14:paraId="146439D0" w14:textId="77777777" w:rsidR="00786BBB" w:rsidRDefault="00786BBB" w:rsidP="00CB72B4">
      <w:r>
        <w:continuationSeparator/>
      </w:r>
    </w:p>
  </w:footnote>
  <w:footnote w:type="continuationNotice" w:id="1">
    <w:p w14:paraId="062B864F" w14:textId="77777777" w:rsidR="00786BBB" w:rsidRDefault="00786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BADE" w14:textId="7C3E25CA" w:rsidR="00404417" w:rsidRDefault="00404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676"/>
    <w:multiLevelType w:val="hybridMultilevel"/>
    <w:tmpl w:val="6314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311CD"/>
    <w:multiLevelType w:val="multilevel"/>
    <w:tmpl w:val="F84E7F52"/>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50753B"/>
    <w:multiLevelType w:val="hybridMultilevel"/>
    <w:tmpl w:val="5282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92781"/>
    <w:multiLevelType w:val="hybridMultilevel"/>
    <w:tmpl w:val="7E78586C"/>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BB2FA1"/>
    <w:multiLevelType w:val="hybridMultilevel"/>
    <w:tmpl w:val="BBB45846"/>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0D566B7"/>
    <w:multiLevelType w:val="hybridMultilevel"/>
    <w:tmpl w:val="1A6CE402"/>
    <w:lvl w:ilvl="0" w:tplc="AEEAE2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85E78"/>
    <w:multiLevelType w:val="hybridMultilevel"/>
    <w:tmpl w:val="7228D20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62150866"/>
    <w:multiLevelType w:val="hybridMultilevel"/>
    <w:tmpl w:val="88F0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E10F7"/>
    <w:multiLevelType w:val="hybridMultilevel"/>
    <w:tmpl w:val="7500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E2E06"/>
    <w:multiLevelType w:val="hybridMultilevel"/>
    <w:tmpl w:val="A9D4D69A"/>
    <w:lvl w:ilvl="0" w:tplc="8FDA3C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F4DD3"/>
    <w:multiLevelType w:val="hybridMultilevel"/>
    <w:tmpl w:val="1ACA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B5B45"/>
    <w:multiLevelType w:val="hybridMultilevel"/>
    <w:tmpl w:val="71DA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305297">
    <w:abstractNumId w:val="1"/>
  </w:num>
  <w:num w:numId="2" w16cid:durableId="1400515448">
    <w:abstractNumId w:val="3"/>
  </w:num>
  <w:num w:numId="3" w16cid:durableId="163858446">
    <w:abstractNumId w:val="5"/>
  </w:num>
  <w:num w:numId="4" w16cid:durableId="2014188601">
    <w:abstractNumId w:val="9"/>
  </w:num>
  <w:num w:numId="5" w16cid:durableId="830297622">
    <w:abstractNumId w:val="4"/>
  </w:num>
  <w:num w:numId="6" w16cid:durableId="182599049">
    <w:abstractNumId w:val="11"/>
  </w:num>
  <w:num w:numId="7" w16cid:durableId="1413743113">
    <w:abstractNumId w:val="6"/>
  </w:num>
  <w:num w:numId="8" w16cid:durableId="199588822">
    <w:abstractNumId w:val="0"/>
  </w:num>
  <w:num w:numId="9" w16cid:durableId="1327437051">
    <w:abstractNumId w:val="2"/>
  </w:num>
  <w:num w:numId="10" w16cid:durableId="1916620737">
    <w:abstractNumId w:val="8"/>
  </w:num>
  <w:num w:numId="11" w16cid:durableId="381488944">
    <w:abstractNumId w:val="7"/>
  </w:num>
  <w:num w:numId="12" w16cid:durableId="8626768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85"/>
    <w:rsid w:val="00023632"/>
    <w:rsid w:val="00062A82"/>
    <w:rsid w:val="00072FC4"/>
    <w:rsid w:val="0007526C"/>
    <w:rsid w:val="00077A7F"/>
    <w:rsid w:val="0008422D"/>
    <w:rsid w:val="00084A07"/>
    <w:rsid w:val="0009568D"/>
    <w:rsid w:val="000A2ECF"/>
    <w:rsid w:val="000C17AC"/>
    <w:rsid w:val="000E15BF"/>
    <w:rsid w:val="000E6FF5"/>
    <w:rsid w:val="000F4BA5"/>
    <w:rsid w:val="000F5EDA"/>
    <w:rsid w:val="0010530A"/>
    <w:rsid w:val="00106FFF"/>
    <w:rsid w:val="00124EDE"/>
    <w:rsid w:val="0013440B"/>
    <w:rsid w:val="001454BD"/>
    <w:rsid w:val="001463E0"/>
    <w:rsid w:val="00147CA7"/>
    <w:rsid w:val="00156898"/>
    <w:rsid w:val="00160AC1"/>
    <w:rsid w:val="00171DD4"/>
    <w:rsid w:val="00183514"/>
    <w:rsid w:val="001A2853"/>
    <w:rsid w:val="001A2C35"/>
    <w:rsid w:val="001A3C9A"/>
    <w:rsid w:val="001A4B4F"/>
    <w:rsid w:val="001A6063"/>
    <w:rsid w:val="001B63BE"/>
    <w:rsid w:val="001D4DE6"/>
    <w:rsid w:val="001E24AB"/>
    <w:rsid w:val="00200562"/>
    <w:rsid w:val="00204ED7"/>
    <w:rsid w:val="002073B2"/>
    <w:rsid w:val="0020792B"/>
    <w:rsid w:val="00216C32"/>
    <w:rsid w:val="00221EF3"/>
    <w:rsid w:val="0022274A"/>
    <w:rsid w:val="00222B0C"/>
    <w:rsid w:val="00234554"/>
    <w:rsid w:val="002444BD"/>
    <w:rsid w:val="00247E0D"/>
    <w:rsid w:val="00284235"/>
    <w:rsid w:val="002A2F92"/>
    <w:rsid w:val="002A6DF1"/>
    <w:rsid w:val="002B0177"/>
    <w:rsid w:val="002D3C84"/>
    <w:rsid w:val="002E19B2"/>
    <w:rsid w:val="002E29D6"/>
    <w:rsid w:val="002F6991"/>
    <w:rsid w:val="0030095F"/>
    <w:rsid w:val="003046E2"/>
    <w:rsid w:val="00306280"/>
    <w:rsid w:val="00306400"/>
    <w:rsid w:val="00307F2F"/>
    <w:rsid w:val="0032751D"/>
    <w:rsid w:val="00337042"/>
    <w:rsid w:val="00340C32"/>
    <w:rsid w:val="00365CD9"/>
    <w:rsid w:val="00391E0A"/>
    <w:rsid w:val="00396C26"/>
    <w:rsid w:val="003A2D17"/>
    <w:rsid w:val="003B0DC5"/>
    <w:rsid w:val="003B1F34"/>
    <w:rsid w:val="003C1A0C"/>
    <w:rsid w:val="003C2877"/>
    <w:rsid w:val="003C28AA"/>
    <w:rsid w:val="003D082B"/>
    <w:rsid w:val="003D272A"/>
    <w:rsid w:val="003E3F9F"/>
    <w:rsid w:val="003E51CE"/>
    <w:rsid w:val="00404417"/>
    <w:rsid w:val="00430255"/>
    <w:rsid w:val="00435FB5"/>
    <w:rsid w:val="00460442"/>
    <w:rsid w:val="004734C3"/>
    <w:rsid w:val="004738D8"/>
    <w:rsid w:val="00477AB9"/>
    <w:rsid w:val="004817D2"/>
    <w:rsid w:val="004869FE"/>
    <w:rsid w:val="004B104F"/>
    <w:rsid w:val="004B366B"/>
    <w:rsid w:val="004B6A8E"/>
    <w:rsid w:val="004E738D"/>
    <w:rsid w:val="004F5258"/>
    <w:rsid w:val="004F7E8C"/>
    <w:rsid w:val="00555814"/>
    <w:rsid w:val="00582686"/>
    <w:rsid w:val="005A2E7D"/>
    <w:rsid w:val="005E0557"/>
    <w:rsid w:val="005F730F"/>
    <w:rsid w:val="006118E7"/>
    <w:rsid w:val="00615440"/>
    <w:rsid w:val="00616929"/>
    <w:rsid w:val="0063141D"/>
    <w:rsid w:val="00631F27"/>
    <w:rsid w:val="00663523"/>
    <w:rsid w:val="006741C8"/>
    <w:rsid w:val="00675A0C"/>
    <w:rsid w:val="00677B45"/>
    <w:rsid w:val="006844DC"/>
    <w:rsid w:val="006A1545"/>
    <w:rsid w:val="006A38E6"/>
    <w:rsid w:val="006E7DF5"/>
    <w:rsid w:val="00700AE4"/>
    <w:rsid w:val="007071A5"/>
    <w:rsid w:val="00711BFC"/>
    <w:rsid w:val="0073238A"/>
    <w:rsid w:val="00744EC9"/>
    <w:rsid w:val="007766FA"/>
    <w:rsid w:val="00786BBB"/>
    <w:rsid w:val="007A6267"/>
    <w:rsid w:val="007C496D"/>
    <w:rsid w:val="007D5E82"/>
    <w:rsid w:val="00816760"/>
    <w:rsid w:val="0081789C"/>
    <w:rsid w:val="008239F4"/>
    <w:rsid w:val="008410DB"/>
    <w:rsid w:val="00846BFE"/>
    <w:rsid w:val="00853B90"/>
    <w:rsid w:val="00867382"/>
    <w:rsid w:val="00880292"/>
    <w:rsid w:val="008831D4"/>
    <w:rsid w:val="00893D15"/>
    <w:rsid w:val="008A02EA"/>
    <w:rsid w:val="008A299F"/>
    <w:rsid w:val="008C20E9"/>
    <w:rsid w:val="008C7C61"/>
    <w:rsid w:val="008D4D29"/>
    <w:rsid w:val="008E6066"/>
    <w:rsid w:val="008F3BDC"/>
    <w:rsid w:val="008F7431"/>
    <w:rsid w:val="00915856"/>
    <w:rsid w:val="009334E3"/>
    <w:rsid w:val="009371A3"/>
    <w:rsid w:val="00937EA3"/>
    <w:rsid w:val="00943D19"/>
    <w:rsid w:val="009461A1"/>
    <w:rsid w:val="009713F5"/>
    <w:rsid w:val="00973D34"/>
    <w:rsid w:val="00980ACF"/>
    <w:rsid w:val="009812E6"/>
    <w:rsid w:val="0099170D"/>
    <w:rsid w:val="009B39C3"/>
    <w:rsid w:val="009C7A7F"/>
    <w:rsid w:val="009D024B"/>
    <w:rsid w:val="009E1CAB"/>
    <w:rsid w:val="00A10790"/>
    <w:rsid w:val="00A11458"/>
    <w:rsid w:val="00A15770"/>
    <w:rsid w:val="00A166B0"/>
    <w:rsid w:val="00A2462A"/>
    <w:rsid w:val="00A56D3E"/>
    <w:rsid w:val="00A64797"/>
    <w:rsid w:val="00A679AC"/>
    <w:rsid w:val="00A8154B"/>
    <w:rsid w:val="00A9603C"/>
    <w:rsid w:val="00AA26F4"/>
    <w:rsid w:val="00AB7AE8"/>
    <w:rsid w:val="00AC42BD"/>
    <w:rsid w:val="00AD2B7B"/>
    <w:rsid w:val="00AF5CDB"/>
    <w:rsid w:val="00B10525"/>
    <w:rsid w:val="00B25548"/>
    <w:rsid w:val="00B56F38"/>
    <w:rsid w:val="00B6096D"/>
    <w:rsid w:val="00B725A1"/>
    <w:rsid w:val="00B8264C"/>
    <w:rsid w:val="00B92D19"/>
    <w:rsid w:val="00BC01A5"/>
    <w:rsid w:val="00BD7FB2"/>
    <w:rsid w:val="00BF4EC3"/>
    <w:rsid w:val="00C048D9"/>
    <w:rsid w:val="00C229FF"/>
    <w:rsid w:val="00C43994"/>
    <w:rsid w:val="00C44930"/>
    <w:rsid w:val="00C46F11"/>
    <w:rsid w:val="00C56C48"/>
    <w:rsid w:val="00C61CA2"/>
    <w:rsid w:val="00C63101"/>
    <w:rsid w:val="00C6768F"/>
    <w:rsid w:val="00C737B7"/>
    <w:rsid w:val="00C741C8"/>
    <w:rsid w:val="00C91872"/>
    <w:rsid w:val="00C92657"/>
    <w:rsid w:val="00C92BCB"/>
    <w:rsid w:val="00C9502B"/>
    <w:rsid w:val="00C95E1D"/>
    <w:rsid w:val="00CA47FB"/>
    <w:rsid w:val="00CA5B5D"/>
    <w:rsid w:val="00CB72B4"/>
    <w:rsid w:val="00CD3492"/>
    <w:rsid w:val="00CE0929"/>
    <w:rsid w:val="00CE72E4"/>
    <w:rsid w:val="00CF576D"/>
    <w:rsid w:val="00D01FC1"/>
    <w:rsid w:val="00D3363A"/>
    <w:rsid w:val="00D34C3A"/>
    <w:rsid w:val="00D360A7"/>
    <w:rsid w:val="00D6211F"/>
    <w:rsid w:val="00D63444"/>
    <w:rsid w:val="00D752E8"/>
    <w:rsid w:val="00D80542"/>
    <w:rsid w:val="00D90250"/>
    <w:rsid w:val="00DB0CBD"/>
    <w:rsid w:val="00DD7A20"/>
    <w:rsid w:val="00E14701"/>
    <w:rsid w:val="00E3009A"/>
    <w:rsid w:val="00E53B4E"/>
    <w:rsid w:val="00E75779"/>
    <w:rsid w:val="00E75A67"/>
    <w:rsid w:val="00E76C14"/>
    <w:rsid w:val="00E875F6"/>
    <w:rsid w:val="00EA0E35"/>
    <w:rsid w:val="00EA3B8C"/>
    <w:rsid w:val="00EC4429"/>
    <w:rsid w:val="00ED3134"/>
    <w:rsid w:val="00F02C85"/>
    <w:rsid w:val="00F04ECD"/>
    <w:rsid w:val="00F07525"/>
    <w:rsid w:val="00F14A7B"/>
    <w:rsid w:val="00F15E05"/>
    <w:rsid w:val="00F2628C"/>
    <w:rsid w:val="00F35B8D"/>
    <w:rsid w:val="00F37487"/>
    <w:rsid w:val="00F45991"/>
    <w:rsid w:val="00F47091"/>
    <w:rsid w:val="00F65709"/>
    <w:rsid w:val="00F71164"/>
    <w:rsid w:val="00F904BB"/>
    <w:rsid w:val="00FC7398"/>
    <w:rsid w:val="00FE3352"/>
    <w:rsid w:val="00FF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FE711"/>
  <w15:chartTrackingRefBased/>
  <w15:docId w15:val="{2A67FD34-4059-4A8D-B339-C65C9869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85"/>
    <w:pPr>
      <w:spacing w:after="0" w:line="240" w:lineRule="auto"/>
    </w:pPr>
    <w:rPr>
      <w:rFonts w:ascii="Arial" w:eastAsia="Times New Roman" w:hAnsi="Arial" w:cs="Times New Roman"/>
      <w:sz w:val="24"/>
      <w:szCs w:val="24"/>
      <w:lang w:eastAsia="en-US"/>
    </w:rPr>
  </w:style>
  <w:style w:type="paragraph" w:styleId="Heading1">
    <w:name w:val="heading 1"/>
    <w:basedOn w:val="Header"/>
    <w:next w:val="Normal"/>
    <w:link w:val="Heading1Char"/>
    <w:qFormat/>
    <w:rsid w:val="00F02C85"/>
    <w:pPr>
      <w:keepNext/>
      <w:tabs>
        <w:tab w:val="clear" w:pos="4513"/>
        <w:tab w:val="clear" w:pos="9026"/>
      </w:tabs>
      <w:outlineLvl w:val="0"/>
    </w:pPr>
    <w:rPr>
      <w:rFonts w:ascii="Arial Bold" w:hAnsi="Arial Bold"/>
      <w:bCs/>
      <w:color w:val="4472C4"/>
      <w:sz w:val="28"/>
    </w:rPr>
  </w:style>
  <w:style w:type="paragraph" w:styleId="Heading2">
    <w:name w:val="heading 2"/>
    <w:basedOn w:val="Normal"/>
    <w:next w:val="Normal"/>
    <w:link w:val="Heading2Char"/>
    <w:qFormat/>
    <w:rsid w:val="00F02C85"/>
    <w:pPr>
      <w:keepNext/>
      <w:numPr>
        <w:ilvl w:val="1"/>
        <w:numId w:val="1"/>
      </w:numPr>
      <w:outlineLvl w:val="1"/>
    </w:pPr>
    <w:rPr>
      <w:b/>
      <w:bCs/>
    </w:rPr>
  </w:style>
  <w:style w:type="paragraph" w:styleId="Heading3">
    <w:name w:val="heading 3"/>
    <w:basedOn w:val="Normal"/>
    <w:next w:val="Normal"/>
    <w:link w:val="Heading3Char"/>
    <w:qFormat/>
    <w:rsid w:val="00F02C85"/>
    <w:pPr>
      <w:keepNext/>
      <w:numPr>
        <w:ilvl w:val="2"/>
        <w:numId w:val="1"/>
      </w:numPr>
      <w:spacing w:before="240" w:after="60"/>
      <w:outlineLvl w:val="2"/>
    </w:pPr>
    <w:rPr>
      <w:rFonts w:ascii="Arial Bold" w:hAnsi="Arial Bold" w:cs="Arial"/>
      <w:b/>
      <w:bCs/>
      <w:szCs w:val="26"/>
    </w:rPr>
  </w:style>
  <w:style w:type="paragraph" w:styleId="Heading4">
    <w:name w:val="heading 4"/>
    <w:basedOn w:val="Normal"/>
    <w:next w:val="Normal"/>
    <w:link w:val="Heading4Char"/>
    <w:qFormat/>
    <w:rsid w:val="00F02C85"/>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02C8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02C85"/>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02C85"/>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F02C85"/>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F02C8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C85"/>
    <w:rPr>
      <w:rFonts w:ascii="Arial Bold" w:eastAsia="Times New Roman" w:hAnsi="Arial Bold" w:cs="Times New Roman"/>
      <w:bCs/>
      <w:color w:val="4472C4"/>
      <w:sz w:val="28"/>
      <w:szCs w:val="24"/>
      <w:lang w:eastAsia="en-US"/>
    </w:rPr>
  </w:style>
  <w:style w:type="character" w:customStyle="1" w:styleId="Heading2Char">
    <w:name w:val="Heading 2 Char"/>
    <w:basedOn w:val="DefaultParagraphFont"/>
    <w:link w:val="Heading2"/>
    <w:rsid w:val="00F02C85"/>
    <w:rPr>
      <w:rFonts w:ascii="Arial" w:eastAsia="Times New Roman" w:hAnsi="Arial" w:cs="Times New Roman"/>
      <w:b/>
      <w:bCs/>
      <w:sz w:val="24"/>
      <w:szCs w:val="24"/>
      <w:lang w:eastAsia="en-US"/>
    </w:rPr>
  </w:style>
  <w:style w:type="character" w:customStyle="1" w:styleId="Heading3Char">
    <w:name w:val="Heading 3 Char"/>
    <w:basedOn w:val="DefaultParagraphFont"/>
    <w:link w:val="Heading3"/>
    <w:rsid w:val="00F02C85"/>
    <w:rPr>
      <w:rFonts w:ascii="Arial Bold" w:eastAsia="Times New Roman" w:hAnsi="Arial Bold" w:cs="Arial"/>
      <w:b/>
      <w:bCs/>
      <w:sz w:val="24"/>
      <w:szCs w:val="26"/>
      <w:lang w:eastAsia="en-US"/>
    </w:rPr>
  </w:style>
  <w:style w:type="character" w:customStyle="1" w:styleId="Heading4Char">
    <w:name w:val="Heading 4 Char"/>
    <w:basedOn w:val="DefaultParagraphFont"/>
    <w:link w:val="Heading4"/>
    <w:rsid w:val="00F02C85"/>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F02C85"/>
    <w:rPr>
      <w:rFonts w:ascii="Arial" w:eastAsia="Times New Roman" w:hAnsi="Arial" w:cs="Times New Roman"/>
      <w:b/>
      <w:bCs/>
      <w:i/>
      <w:iCs/>
      <w:sz w:val="26"/>
      <w:szCs w:val="26"/>
      <w:lang w:eastAsia="en-US"/>
    </w:rPr>
  </w:style>
  <w:style w:type="character" w:customStyle="1" w:styleId="Heading6Char">
    <w:name w:val="Heading 6 Char"/>
    <w:basedOn w:val="DefaultParagraphFont"/>
    <w:link w:val="Heading6"/>
    <w:rsid w:val="00F02C85"/>
    <w:rPr>
      <w:rFonts w:ascii="Times New Roman" w:eastAsia="Times New Roman" w:hAnsi="Times New Roman" w:cs="Times New Roman"/>
      <w:b/>
      <w:bCs/>
      <w:lang w:eastAsia="en-US"/>
    </w:rPr>
  </w:style>
  <w:style w:type="character" w:customStyle="1" w:styleId="Heading7Char">
    <w:name w:val="Heading 7 Char"/>
    <w:basedOn w:val="DefaultParagraphFont"/>
    <w:link w:val="Heading7"/>
    <w:rsid w:val="00F02C85"/>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F02C85"/>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F02C85"/>
    <w:rPr>
      <w:rFonts w:ascii="Arial" w:eastAsia="Times New Roman" w:hAnsi="Arial" w:cs="Arial"/>
      <w:lang w:eastAsia="en-US"/>
    </w:rPr>
  </w:style>
  <w:style w:type="paragraph" w:styleId="Footer">
    <w:name w:val="footer"/>
    <w:basedOn w:val="Normal"/>
    <w:link w:val="FooterChar"/>
    <w:uiPriority w:val="99"/>
    <w:rsid w:val="00F02C85"/>
    <w:pPr>
      <w:tabs>
        <w:tab w:val="center" w:pos="4320"/>
        <w:tab w:val="right" w:pos="8640"/>
      </w:tabs>
    </w:pPr>
  </w:style>
  <w:style w:type="character" w:customStyle="1" w:styleId="FooterChar">
    <w:name w:val="Footer Char"/>
    <w:basedOn w:val="DefaultParagraphFont"/>
    <w:link w:val="Footer"/>
    <w:uiPriority w:val="99"/>
    <w:rsid w:val="00F02C85"/>
    <w:rPr>
      <w:rFonts w:ascii="Arial" w:eastAsia="Times New Roman" w:hAnsi="Arial" w:cs="Times New Roman"/>
      <w:sz w:val="24"/>
      <w:szCs w:val="24"/>
      <w:lang w:eastAsia="en-US"/>
    </w:rPr>
  </w:style>
  <w:style w:type="paragraph" w:customStyle="1" w:styleId="Instructions">
    <w:name w:val="Instructions"/>
    <w:basedOn w:val="Normal"/>
    <w:rsid w:val="00F02C85"/>
    <w:rPr>
      <w:i/>
      <w:color w:val="0000FF"/>
      <w:sz w:val="20"/>
    </w:rPr>
  </w:style>
  <w:style w:type="paragraph" w:customStyle="1" w:styleId="DocumentHeading">
    <w:name w:val="Document Heading"/>
    <w:basedOn w:val="Header"/>
    <w:rsid w:val="00F02C85"/>
    <w:pPr>
      <w:tabs>
        <w:tab w:val="clear" w:pos="4513"/>
        <w:tab w:val="clear" w:pos="9026"/>
      </w:tabs>
      <w:jc w:val="center"/>
    </w:pPr>
    <w:rPr>
      <w:rFonts w:ascii="Arial Bold" w:hAnsi="Arial Bold"/>
      <w:sz w:val="32"/>
    </w:rPr>
  </w:style>
  <w:style w:type="table" w:styleId="TableGrid">
    <w:name w:val="Table Grid"/>
    <w:basedOn w:val="TableNormal"/>
    <w:rsid w:val="00F02C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Colorful List - Accent 11"/>
    <w:basedOn w:val="Normal"/>
    <w:link w:val="ListParagraphChar"/>
    <w:uiPriority w:val="34"/>
    <w:qFormat/>
    <w:rsid w:val="00F02C85"/>
    <w:pPr>
      <w:ind w:left="720"/>
    </w:pPr>
    <w:rPr>
      <w:rFonts w:ascii="Times New Roman" w:hAnsi="Times New Roman"/>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
    <w:link w:val="ListParagraph"/>
    <w:uiPriority w:val="34"/>
    <w:locked/>
    <w:rsid w:val="00F02C8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2C85"/>
    <w:pPr>
      <w:tabs>
        <w:tab w:val="center" w:pos="4513"/>
        <w:tab w:val="right" w:pos="9026"/>
      </w:tabs>
    </w:pPr>
  </w:style>
  <w:style w:type="character" w:customStyle="1" w:styleId="HeaderChar">
    <w:name w:val="Header Char"/>
    <w:basedOn w:val="DefaultParagraphFont"/>
    <w:link w:val="Header"/>
    <w:uiPriority w:val="99"/>
    <w:rsid w:val="00F02C85"/>
    <w:rPr>
      <w:rFonts w:ascii="Arial" w:eastAsia="Times New Roman" w:hAnsi="Arial" w:cs="Times New Roman"/>
      <w:sz w:val="24"/>
      <w:szCs w:val="24"/>
      <w:lang w:eastAsia="en-US"/>
    </w:rPr>
  </w:style>
  <w:style w:type="character" w:styleId="Hyperlink">
    <w:name w:val="Hyperlink"/>
    <w:basedOn w:val="DefaultParagraphFont"/>
    <w:uiPriority w:val="99"/>
    <w:unhideWhenUsed/>
    <w:rsid w:val="00F71164"/>
    <w:rPr>
      <w:color w:val="0563C1" w:themeColor="hyperlink"/>
      <w:u w:val="single"/>
    </w:rPr>
  </w:style>
  <w:style w:type="character" w:styleId="UnresolvedMention">
    <w:name w:val="Unresolved Mention"/>
    <w:basedOn w:val="DefaultParagraphFont"/>
    <w:uiPriority w:val="99"/>
    <w:semiHidden/>
    <w:unhideWhenUsed/>
    <w:rsid w:val="00F71164"/>
    <w:rPr>
      <w:color w:val="605E5C"/>
      <w:shd w:val="clear" w:color="auto" w:fill="E1DFDD"/>
    </w:rPr>
  </w:style>
  <w:style w:type="character" w:styleId="FollowedHyperlink">
    <w:name w:val="FollowedHyperlink"/>
    <w:basedOn w:val="DefaultParagraphFont"/>
    <w:uiPriority w:val="99"/>
    <w:semiHidden/>
    <w:unhideWhenUsed/>
    <w:rsid w:val="00F71164"/>
    <w:rPr>
      <w:color w:val="954F72" w:themeColor="followedHyperlink"/>
      <w:u w:val="single"/>
    </w:rPr>
  </w:style>
  <w:style w:type="paragraph" w:styleId="NormalWeb">
    <w:name w:val="Normal (Web)"/>
    <w:basedOn w:val="Normal"/>
    <w:uiPriority w:val="99"/>
    <w:semiHidden/>
    <w:unhideWhenUsed/>
    <w:rsid w:val="00CF576D"/>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patient-safety-learning-response-toolki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evernhospicelimited.sharepoint.com/Policies" TargetMode="External"/><Relationship Id="rId17" Type="http://schemas.openxmlformats.org/officeDocument/2006/relationships/hyperlink" Target="https://www.england.nhs.uk/wp-content/uploads/2021/02/NHS_0932_JC_Poster_A3.pdf" TargetMode="External"/><Relationship Id="rId2" Type="http://schemas.openxmlformats.org/officeDocument/2006/relationships/customXml" Target="../customXml/item2.xml"/><Relationship Id="rId16" Type="http://schemas.openxmlformats.org/officeDocument/2006/relationships/hyperlink" Target="https://www.england.nhs.uk/publication/patient-safety-learning-response-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publication/patient-safety-learning-response-toolk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gland.nhs.uk/wp-content/uploads/2022/08/B1465-SHARE-Debrief-v1-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patient-safety-learning-response-toolkit/"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09854CAA9AAD47AE6A9C27A1D15E6D" ma:contentTypeVersion="6" ma:contentTypeDescription="Create a new document." ma:contentTypeScope="" ma:versionID="99513ec5efd80ba21c80d73bc0dba3f2">
  <xsd:schema xmlns:xsd="http://www.w3.org/2001/XMLSchema" xmlns:xs="http://www.w3.org/2001/XMLSchema" xmlns:p="http://schemas.microsoft.com/office/2006/metadata/properties" xmlns:ns2="4b216b80-a105-4906-9c0f-ee06306a46d4" xmlns:ns3="92b4d5cf-d580-4931-835c-79be7bb19fd8" targetNamespace="http://schemas.microsoft.com/office/2006/metadata/properties" ma:root="true" ma:fieldsID="4850922a00f52238a78297ba7f86428f" ns2:_="" ns3:_="">
    <xsd:import namespace="4b216b80-a105-4906-9c0f-ee06306a46d4"/>
    <xsd:import namespace="92b4d5cf-d580-4931-835c-79be7bb19f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16b80-a105-4906-9c0f-ee06306a4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4d5cf-d580-4931-835c-79be7bb19f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46FDC-0D89-4BF0-9C94-115D14205FBC}">
  <ds:schemaRefs>
    <ds:schemaRef ds:uri="http://schemas.microsoft.com/sharepoint/v3/contenttype/forms"/>
  </ds:schemaRefs>
</ds:datastoreItem>
</file>

<file path=customXml/itemProps2.xml><?xml version="1.0" encoding="utf-8"?>
<ds:datastoreItem xmlns:ds="http://schemas.openxmlformats.org/officeDocument/2006/customXml" ds:itemID="{B458681B-8FB9-434A-9D5C-E2A16FF313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96B15-AB95-4F70-9338-69FBCC797B41}">
  <ds:schemaRefs>
    <ds:schemaRef ds:uri="http://schemas.openxmlformats.org/officeDocument/2006/bibliography"/>
  </ds:schemaRefs>
</ds:datastoreItem>
</file>

<file path=customXml/itemProps4.xml><?xml version="1.0" encoding="utf-8"?>
<ds:datastoreItem xmlns:ds="http://schemas.openxmlformats.org/officeDocument/2006/customXml" ds:itemID="{55986D7C-1FB2-46AE-AE75-ECCE72CB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16b80-a105-4906-9c0f-ee06306a46d4"/>
    <ds:schemaRef ds:uri="92b4d5cf-d580-4931-835c-79be7bb19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Rebecca Ogden</cp:lastModifiedBy>
  <cp:revision>3</cp:revision>
  <cp:lastPrinted>2023-05-10T07:41:00Z</cp:lastPrinted>
  <dcterms:created xsi:type="dcterms:W3CDTF">2024-01-30T14:04:00Z</dcterms:created>
  <dcterms:modified xsi:type="dcterms:W3CDTF">2024-01-31T15:58:00Z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0x0101006509854CAA9AAD47AE6A9C27A1D15E6D</vt:lpwstr>
  </property>
</Properties>
</file>